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7197F" w14:textId="77777777" w:rsidR="00F9511B" w:rsidRDefault="00656FDE">
      <w:pPr>
        <w:pStyle w:val="Title"/>
      </w:pPr>
      <w:r>
        <w:t>Spatial Units of Analysis (SUoA) in Crime Location Choice Studies: A Narrative Review of SUoA Selection Decisions</w:t>
      </w:r>
    </w:p>
    <w:p w14:paraId="67571980" w14:textId="77777777" w:rsidR="00F9511B" w:rsidRDefault="00656FDE">
      <w:pPr>
        <w:pStyle w:val="Heading1"/>
      </w:pPr>
      <w:bookmarkStart w:id="0" w:name="abstract"/>
      <w:r>
        <w:t>Abstract</w:t>
      </w:r>
    </w:p>
    <w:p w14:paraId="67571981" w14:textId="77777777" w:rsidR="00F9511B" w:rsidRDefault="00656FDE">
      <w:r>
        <w:rPr>
          <w:b/>
          <w:bCs/>
        </w:rPr>
        <w:t>Background:</w:t>
      </w:r>
      <w:r>
        <w:t xml:space="preserve"> Spatial Units of Analysis (SUoA) selection plays a </w:t>
      </w:r>
      <w:r>
        <w:t>crucial role in shaping our understanding of crime location choice. Choosing an appropriate SUoA is important because different units can lead to substantially different conclusions about offender decision-making, environmental context, and the effectiveness of place-based interventions. In this study, we examine SUoA selection practices to assess whether these decisions reflect the underlying theoretical alignment or stem from practical and methodological considerations.</w:t>
      </w:r>
    </w:p>
    <w:p w14:paraId="67571982" w14:textId="77777777" w:rsidR="00F9511B" w:rsidRDefault="00656FDE">
      <w:r>
        <w:rPr>
          <w:b/>
          <w:bCs/>
        </w:rPr>
        <w:t>Methods:</w:t>
      </w:r>
      <w:r>
        <w:t xml:space="preserve"> We conducted a narrative review that involved searching four databases and identifying 2,325 papers. After removing duplicates and irrelevant studies, we screened 91 papers in full and retained 49 studies representing 51 observations. We then examined SUoA selection practices, variable complexity, and data limitations through descriptive analysis and mixed-effects regression models.</w:t>
      </w:r>
    </w:p>
    <w:p w14:paraId="67571983" w14:textId="77777777" w:rsidR="00F9511B" w:rsidRDefault="00656FDE">
      <w:r>
        <w:rPr>
          <w:b/>
          <w:bCs/>
        </w:rPr>
        <w:t>Results:</w:t>
      </w:r>
      <w:r>
        <w:t xml:space="preserve"> Studies demonstrated sophisticated variable usage, incorporating 6-39 variables (mean: 21.9) across multiple domains. SUoA sizes span 4.8 orders of magnitude from individual properties to administrative districts, reflecting systematic scale-matching to different criminological processes. Despite technological advances, SUoA sizes remained stable over time (</w:t>
      </w:r>
      <w:r>
        <w:rPr>
          <w:i/>
          <w:iCs/>
        </w:rPr>
        <w:t>β</w:t>
      </w:r>
      <w:r>
        <w:t xml:space="preserve"> = 0.01, </w:t>
      </w:r>
      <w:r>
        <w:rPr>
          <w:i/>
          <w:iCs/>
        </w:rPr>
        <w:t>p</w:t>
      </w:r>
      <w:r>
        <w:t xml:space="preserve"> = 0.738), with strong country-level clustering (ICC = 0.386) suggesting that national data infrastructures and established research convent</w:t>
      </w:r>
      <w:r>
        <w:t>ions exert a stronger influence on scale selection than recent technological advances.</w:t>
      </w:r>
    </w:p>
    <w:p w14:paraId="67571984" w14:textId="77777777" w:rsidR="00F9511B" w:rsidRDefault="00656FDE">
      <w:r>
        <w:rPr>
          <w:b/>
          <w:bCs/>
        </w:rPr>
        <w:t>Conclusions:</w:t>
      </w:r>
      <w:r>
        <w:t xml:space="preserve"> Our review indicates that crime-location-choice research generally employs SUoA thoughtfully, aligning them with theoretical aims while working within institutional and data constraints. Rather than reflecting arbitrary choices, the observed variation appears to stem from deliberate, context-sensitive decisions. Strengthening data infrastructures and promoting standardization across jurisdictions may further enhance the comparability and cumulative value of future studies.</w:t>
      </w:r>
    </w:p>
    <w:p w14:paraId="67571985" w14:textId="77777777" w:rsidR="00F9511B" w:rsidRDefault="00656FDE">
      <w:pPr>
        <w:pStyle w:val="Heading1"/>
      </w:pPr>
      <w:bookmarkStart w:id="1" w:name="introduction"/>
      <w:bookmarkEnd w:id="0"/>
      <w:r>
        <w:t>Introduction</w:t>
      </w:r>
    </w:p>
    <w:p w14:paraId="67571986" w14:textId="77777777" w:rsidR="00F9511B" w:rsidRDefault="00656FDE">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a rational process in which offenders evaluate potential targets based on expected costs and benefits. Recent empirical studies reveal considerable diversity in the spatial units of analysis (SUoA) employed. Vandeviver et al. (</w:t>
      </w:r>
      <w:hyperlink w:anchor="ref-vandeviver2015">
        <w:r>
          <w:t>2015</w:t>
        </w:r>
      </w:hyperlink>
      <w:r>
        <w:t>) analyzed individual residential properties (136 m² average) in Belgium, while Bernasco et al. (</w:t>
      </w:r>
      <w:hyperlink w:anchor="ref-bernasco2013">
        <w:r>
          <w:t>2013</w:t>
        </w:r>
      </w:hyperlink>
      <w:r>
        <w:t>) examined census blocks (19,680 m² average) in Chicago. This variation in scale raises concerns about the consistency of methods in spatial criminology. Yet which SUoA are used-and what drives those choices-has received little systematic attention.</w:t>
      </w:r>
    </w:p>
    <w:p w14:paraId="67571987" w14:textId="77777777" w:rsidR="00F9511B" w:rsidRDefault="00656FDE">
      <w:r>
        <w:t>SUoA refers to the discrete geographical area or boundary-such as a property, street segment, grid cell other such units used to represent alternatives in crime location choice models. The choice of SUoA determines the spatial resolution of analysis, influences which environmental and social factors are measurable, and shapes the interpretation of results (</w:t>
      </w:r>
      <w:hyperlink w:anchor="ref-fotheringham1991">
        <w:r>
          <w:t>Fotheringham &amp; Wong, 1991</w:t>
        </w:r>
      </w:hyperlink>
      <w:r>
        <w:t xml:space="preserve">; </w:t>
      </w:r>
      <w:hyperlink w:anchor="ref-openshaw1984">
        <w:r>
          <w:t>Openshaw, 1984</w:t>
        </w:r>
      </w:hyperlink>
      <w:r>
        <w:t xml:space="preserve">; </w:t>
      </w:r>
      <w:hyperlink w:anchor="ref-weisburd2012">
        <w:r>
          <w:t>Weisburd et al., 2012</w:t>
        </w:r>
      </w:hyperlink>
      <w:r>
        <w:t xml:space="preserve">). Contemporary studies demonstrate </w:t>
      </w:r>
      <w:r>
        <w:lastRenderedPageBreak/>
        <w:t>remarkable diversity in scale choices, analyzing individual properties (</w:t>
      </w:r>
      <w:hyperlink w:anchor="ref-vandeviver2015">
        <w:r>
          <w:t>Vandeviver et al., 2015</w:t>
        </w:r>
      </w:hyperlink>
      <w:r>
        <w:t>), street segments (</w:t>
      </w:r>
      <w:hyperlink w:anchor="ref-bernasco2015">
        <w:r>
          <w:t>Bernasco &amp; Jacques, 2015</w:t>
        </w:r>
      </w:hyperlink>
      <w:r>
        <w:t>), census blocks (</w:t>
      </w:r>
      <w:hyperlink w:anchor="ref-bernasco2013">
        <w:r>
          <w:t>Bernasco et al., 2013</w:t>
        </w:r>
      </w:hyperlink>
      <w:r>
        <w:t>), neighborhoods (</w:t>
      </w:r>
      <w:hyperlink w:anchor="ref-song2017">
        <w:r>
          <w:t>Song et al., 2017</w:t>
        </w:r>
      </w:hyperlink>
      <w:r>
        <w:t>), administrative districts (</w:t>
      </w:r>
      <w:hyperlink w:anchor="ref-townsley2015">
        <w:r>
          <w:t>Townsley et al., 2015</w:t>
        </w:r>
      </w:hyperlink>
      <w:r>
        <w:t>), and grid cells (</w:t>
      </w:r>
      <w:hyperlink w:anchor="ref-hanayama2018">
        <w:r>
          <w:t>Hanayama et al., 2018</w:t>
        </w:r>
      </w:hyperlink>
      <w:r>
        <w:t>). This diversity spans from micro-environmental units measuring individual houses (</w:t>
      </w:r>
      <w:hyperlink w:anchor="ref-langton2017">
        <w:r>
          <w:t>Langton &amp; Steenbeek, 2017</w:t>
        </w:r>
      </w:hyperlink>
      <w:r>
        <w:t>) to metropolitan-scale districts for comparative analysis (</w:t>
      </w:r>
      <w:hyperlink w:anchor="ref-xiao2018">
        <w:r>
          <w:t>Xiao et al., 2018</w:t>
        </w:r>
      </w:hyperlink>
      <w:r>
        <w:t>). The methodological choice of SUoA directly affects statistical power, result interpretation, and policy relevance (</w:t>
      </w:r>
      <w:hyperlink w:anchor="ref-fotheringham1991">
        <w:r>
          <w:t>Fotheringham &amp; Wong, 1991</w:t>
        </w:r>
      </w:hyperlink>
      <w:r>
        <w:t xml:space="preserve">; </w:t>
      </w:r>
      <w:hyperlink w:anchor="ref-openshaw1984">
        <w:r>
          <w:t>Openshaw, 1984</w:t>
        </w:r>
      </w:hyperlink>
      <w:r>
        <w:t>). Despite its fundamental importance, the factors that drive SUoA selection decisions in crime location choice research have received little systematic attention.</w:t>
      </w:r>
    </w:p>
    <w:p w14:paraId="67571988" w14:textId="77777777" w:rsidR="00F9511B" w:rsidRDefault="00656FDE">
      <w:r>
        <w:t>This study addresses this gap by systematically examining how researchers actually select SUoA across different empirical contexts and whether these decisions reflect theoretical considerations or arbitrary methodological choices. We investigate the rationales that researchers provide for SUoA selection, analyze patterns in these justifications, and assess whether SUoA choices demonstrate systematic alignment with theoretical frameworks or primarily reflect practical constraints. Our analysis contributes to</w:t>
      </w:r>
      <w:r>
        <w:t xml:space="preserve"> spatial criminology by providing the first comprehensive assessment of SUoA selection practices, testing claims about methodological inconsistency, and offering evidence-based insights into the factors that shape analytical possibilities in crime location choice research. This systematic review enables more informed SUoA selection decisions and supports cumulative knowledge building by clarifying how methodological choices connect to theoretical frameworks and institutional constraints in spatial criminolo</w:t>
      </w:r>
      <w:r>
        <w:t>gy.</w:t>
      </w:r>
    </w:p>
    <w:p w14:paraId="67571989" w14:textId="77777777" w:rsidR="00F9511B" w:rsidRDefault="00656FDE">
      <w:pPr>
        <w:pStyle w:val="Heading2"/>
      </w:pPr>
      <w:bookmarkStart w:id="2" w:name="theoretical-background"/>
      <w:r>
        <w:t>Theoretical Background</w:t>
      </w:r>
    </w:p>
    <w:p w14:paraId="6757198A" w14:textId="77777777" w:rsidR="00F9511B" w:rsidRDefault="00656FDE">
      <w:r>
        <w:t>Crime location choice research has undergone fundamental transformation in SUoA over the past several decades. Early criminological research focused predominantly on large SUoA such as cities, states, and neighborhoods, examining broad patterns of crime distribution across administrative boundaries (</w:t>
      </w:r>
      <w:hyperlink w:anchor="ref-baumer1998">
        <w:r>
          <w:t>Baumer et al., 1998</w:t>
        </w:r>
      </w:hyperlink>
      <w:r>
        <w:t xml:space="preserve">; </w:t>
      </w:r>
      <w:hyperlink w:anchor="ref-loftin1974">
        <w:r>
          <w:t>Loftin &amp; Hill, 1974</w:t>
        </w:r>
      </w:hyperlink>
      <w:r>
        <w:t>). This macro-level approach provided valuable insights into regional crime patterns but offered limited understanding of micro-spatial decision-making processes underlying individual offending events.</w:t>
      </w:r>
    </w:p>
    <w:p w14:paraId="6757198B" w14:textId="77777777" w:rsidR="00F9511B" w:rsidRDefault="00656FDE">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 Advances in computational power and the rise of crime mapping technologies have also made it more feasible to analyze micro-level SUoA (</w:t>
      </w:r>
      <w:hyperlink w:anchor="ref-vandeviver2017">
        <w:r>
          <w:t>Vandeviver &amp; Bernasco, 2017</w:t>
        </w:r>
      </w:hyperlink>
      <w:r>
        <w:t>). Micro-level SUoA enable researchers to extract granular insights into crime trends and offender behavior (</w:t>
      </w:r>
      <w:hyperlink w:anchor="ref-weisburd2004">
        <w:r>
          <w:t>Weisburd et al., 2004</w:t>
        </w:r>
      </w:hyperlink>
      <w:r>
        <w:t>), enhancing theoretical development and enabling more precise crime prevention strategies.</w:t>
      </w:r>
    </w:p>
    <w:p w14:paraId="6757198C" w14:textId="77777777" w:rsidR="00F9511B" w:rsidRDefault="00656FDE">
      <w:r>
        <w:t>Contemporary studies demonstrate sophisticated theoretical alignment between SUoA and criminological processes. Property-level studies use house-level units because “the use of fine-grained SUoA analysis such as the house that is burglarized has the advantage that it addresses the modifiable areal unit problem and reduces the risk of aggregation bias” (</w:t>
      </w:r>
      <w:hyperlink w:anchor="ref-vandeviver2015">
        <w:r>
          <w:t>Vandeviver et al., 2015</w:t>
        </w:r>
      </w:hyperlink>
      <w:r>
        <w:t xml:space="preserve">). Street segment analyses recognize that “the spatial resolution of a street segment naturally corresponds to human observational limitations” and “possesses attributes suitable </w:t>
      </w:r>
      <w:r>
        <w:lastRenderedPageBreak/>
        <w:t>for direct sensory perception” (</w:t>
      </w:r>
      <w:hyperlink w:anchor="ref-kuralarasan2024">
        <w:r>
          <w:t>Kuralarasan et al., 2024</w:t>
        </w:r>
      </w:hyperlink>
      <w:r>
        <w:t>). These examples illustrate how SUoA selection reflects theoretically-informed decisions rather than arbitrary methodological choices.</w:t>
      </w:r>
    </w:p>
    <w:p w14:paraId="6757198D" w14:textId="77777777" w:rsidR="00F9511B" w:rsidRDefault="00656FDE">
      <w:r>
        <w:t>SUoA selection connects to fundamental issues in spatial analysis and criminology. The modifiable areal unit problem (MAUP) demonstrates that statistical relationships change significantly depending on SUoA (</w:t>
      </w:r>
      <w:hyperlink w:anchor="ref-fotheringham1991">
        <w:r>
          <w:t>Fotheringham &amp; Wong, 1991</w:t>
        </w:r>
      </w:hyperlink>
      <w:r>
        <w:t>). In crime research, environmental factors may relate to crime differently at different scales of analysis, creating challenges for theory development and policy application. The diversity in SUoA also challenges the comparability and generalizability of findings across different SUoA (</w:t>
      </w:r>
      <w:hyperlink w:anchor="ref-steenbeek2016">
        <w:r>
          <w:t>Steenbeek &amp; Weisburd, 2016</w:t>
        </w:r>
      </w:hyperlink>
      <w:r>
        <w:t xml:space="preserve">; </w:t>
      </w:r>
      <w:hyperlink w:anchor="ref-weisburd2012">
        <w:r>
          <w:t>Weisburd et al., 2012</w:t>
        </w:r>
      </w:hyperlink>
      <w:r>
        <w:t>).</w:t>
      </w:r>
    </w:p>
    <w:p w14:paraId="6757198E" w14:textId="77777777" w:rsidR="00F9511B" w:rsidRDefault="00656FDE">
      <w:r>
        <w:t>Crime pattern theory and routine activity theory provide complementary theoretical frameworks that directly inform SUoA selection decisions. Crime pattern theory posits that crime location choice results from the intersection of offenders’ awareness spaces with suitable criminal opportunities (</w:t>
      </w:r>
      <w:hyperlink w:anchor="ref-brantingham1993">
        <w:r>
          <w:t>Brantingham &amp; Brantingham, 1993</w:t>
        </w:r>
      </w:hyperlink>
      <w:r>
        <w:t>). The theory identifies key spatial elements: nodes (where offenders spend time), paths (travel routes between nodes), and edges (boundaries between different areas). Crime concentrates where these elements create overlap between offender knowledge and target availability. Routine activity theory explains crime occurrence through the spatio-temporal convergence of three necessary elements: motivated offenders, suitable targets, and the absence of capable guardians (</w:t>
      </w:r>
      <w:hyperlink w:anchor="ref-cohen1979">
        <w:r>
          <w:t>Cohen &amp; Felson, 1979</w:t>
        </w:r>
      </w:hyperlink>
      <w:r>
        <w:t>). The theory emphasizes that crime results from the routine activities of both offenders and potential victims bringing these elements together in space and time.</w:t>
      </w:r>
    </w:p>
    <w:p w14:paraId="6757198F" w14:textId="77777777" w:rsidR="00F9511B" w:rsidRDefault="00656FDE">
      <w:r>
        <w:t>The choice of SUoA critically affects how these theoretical mechanisms can be observed and measured. For crime pattern theory, SUoA selection determines whether awareness space components (nodes, paths, edges) can be adequately captured and whether the overlap between offender knowledge and target suitability becomes visible in the analysis. For routine activity theory, the SUoA defines the spatial and temporal resolution at which the convergence of offenders, targets, and guardians can be detected and meas</w:t>
      </w:r>
      <w:r>
        <w:t>ured. Fine-grained SUoA may capture micro-level convergence processes, while coarser scales may better represent broader routine activity patterns. Thus, while these theories do not claim to be inherently scale-dependent, SUoA selection fundamentally shapes which theoretical mechanisms become empirically testable, making scale choice a theoretically consequential decision rather than a purely methodological one.</w:t>
      </w:r>
    </w:p>
    <w:p w14:paraId="67571990" w14:textId="77777777" w:rsidR="00F9511B" w:rsidRDefault="00656FDE">
      <w:r>
        <w:t>The theoretical implications of SUoA choice are profound. Fine-grained analyses capture target-specific characteristics and immediate environmental features that align with situational crime prevention principles, while broader scales better represent neighborhood-level social processes, collective efficacy, and routine activity patterns. The SUoA determines which aspects of the crime triangle convergence become visible and measurable, fundamentally shaping both theoretical understanding and practical appli</w:t>
      </w:r>
      <w:r>
        <w:t>cations for crime prevention. This means that researchers must explicitly consider how their chosen SUoA aligns with the theoretical mechanisms they seek to investigate, as mismatched scales may obscure important criminological processes or lead to ecological fallacies in interpretation.</w:t>
      </w:r>
    </w:p>
    <w:p w14:paraId="67571991" w14:textId="77777777" w:rsidR="00F9511B" w:rsidRDefault="00656FDE">
      <w:pPr>
        <w:pStyle w:val="Heading2"/>
      </w:pPr>
      <w:bookmarkStart w:id="3" w:name="methodological-considerations"/>
      <w:bookmarkEnd w:id="2"/>
      <w:r>
        <w:t>Methodological Considerations</w:t>
      </w:r>
    </w:p>
    <w:p w14:paraId="67571992" w14:textId="77777777" w:rsidR="00F9511B" w:rsidRDefault="00656FDE">
      <w:r>
        <w:t>Spatial choice model statistical properties depend critically on SUoA. Model performance typically increases with finer resolution due to greater variation among alternatives (</w:t>
      </w:r>
      <w:hyperlink w:anchor="ref-train2009">
        <w:r>
          <w:t>Train, 2009</w:t>
        </w:r>
      </w:hyperlink>
      <w:r>
        <w:t>). However, finer SUoA may introduce noise and reduce parameter stability.</w:t>
      </w:r>
    </w:p>
    <w:p w14:paraId="67571993" w14:textId="77777777" w:rsidR="00F9511B" w:rsidRDefault="00656FDE">
      <w:r>
        <w:lastRenderedPageBreak/>
        <w:t>Computational constraints become important with fine-grained units. The number of potential alternatives grows exponentially with spatial resolution, creating computational challenges that researchers must navigate when selecting SUoA. This practical constraint may drive researchers toward coarser SUoA regardless of theoretical preferences. For example, Smith and Brown (</w:t>
      </w:r>
      <w:hyperlink w:anchor="ref-smith2007">
        <w:r>
          <w:t>2007</w:t>
        </w:r>
      </w:hyperlink>
      <w:r>
        <w:t>) divided Richmond, Virginia into 4,895 grid cells (0.032 km² each) acknowledging computational constraints while maintaining fine SUoA resolution. Hanayama et al. (</w:t>
      </w:r>
      <w:hyperlink w:anchor="ref-hanayama2018">
        <w:r>
          <w:t>2018</w:t>
        </w:r>
      </w:hyperlink>
      <w:r>
        <w:t>) employed 1,134 grid cells (25,000 m² average) for burglary analysis, explicitly 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67571994" w14:textId="77777777" w:rsidR="00F9511B" w:rsidRDefault="00656FDE">
      <w:r>
        <w:t>Data availability represents another key constraint. Administrative data often dictate available SUoA, with crime data typically aggregated to police districts or census units. High-resolution data may be available in some jurisdictions but not others, creating systematic biases in methodological choices across contexts. Bernasco et al. (</w:t>
      </w:r>
      <w:hyperlink w:anchor="ref-bernasco2013">
        <w:r>
          <w:t>2013</w:t>
        </w:r>
      </w:hyperlink>
      <w:r>
        <w:t>) found that data limitations prevented tracking offenders across multiple crimes, illustrating how institutional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67571995" w14:textId="77777777" w:rsidR="00F9511B" w:rsidRDefault="00656FDE">
      <w:r>
        <w:t>Contemporary studies reveal extensive data constraints that shape methodological decisions. Property-level studies using Google Street View acknowledge that “the inability of the 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SUoA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67571996" w14:textId="77777777" w:rsidR="00F9511B" w:rsidRDefault="00656FDE">
      <w:r>
        <w:t>These theoretical foundations and methodological considerations reveal that SUoA selection involves complex interactions between theoretical requirements, practical constraints, and available data infrastructure. While existing studies demonstrate sophisticated approaches to SUA selection, the factors that systematically influence these decisions across the broader literature remain unclear. Understanding these patterns is crucial for advancing methodological consistency and theoretical development in spati</w:t>
      </w:r>
      <w:r>
        <w:t>al criminology.</w:t>
      </w:r>
    </w:p>
    <w:p w14:paraId="67571997" w14:textId="77777777" w:rsidR="00F9511B" w:rsidRDefault="00656FDE">
      <w:r>
        <w:t>The observed diversity in SUoA choices across the literature raises fundamental questions about whether this variation represents principled adaptation to different research contexts and theoretical frameworks, or whether it primarily reflects decisions driven by data availability and computational convenience. This distinction has important implications for methodological development and the cumulative advancement of spatial criminology.</w:t>
      </w:r>
    </w:p>
    <w:p w14:paraId="67571998" w14:textId="77777777" w:rsidR="00F9511B" w:rsidRDefault="00656FDE">
      <w:r>
        <w:lastRenderedPageBreak/>
        <w:t>To address this research gap, the present study conducts a narrative review of crime location choice studies to examine the patterns and drivers of SUoA selection. By systematically analyzing the distribution of SUoA sizes, temporal trends, cross-jurisdictional variations, and crime type associations, this review aims to provide empirical evidence for understanding how and why researchers select particular SUoA for their analyses. This evidence is essential for developing methodological guidelines and advan</w:t>
      </w:r>
      <w:r>
        <w:t>cing theoretical coherence in spatial criminology.</w:t>
      </w:r>
    </w:p>
    <w:p w14:paraId="67571999" w14:textId="77777777" w:rsidR="00F9511B" w:rsidRDefault="00656FDE">
      <w:pPr>
        <w:pStyle w:val="Heading1"/>
      </w:pPr>
      <w:bookmarkStart w:id="4" w:name="research-questions"/>
      <w:bookmarkEnd w:id="3"/>
      <w:bookmarkEnd w:id="1"/>
      <w:r>
        <w:t>Research Questions</w:t>
      </w:r>
    </w:p>
    <w:p w14:paraId="6757199A" w14:textId="77777777" w:rsidR="00F9511B" w:rsidRDefault="00656FDE">
      <w:r>
        <w:t>To address this research gap, we aim to answer the following research questions in our narrative review:</w:t>
      </w:r>
    </w:p>
    <w:p w14:paraId="6757199B" w14:textId="77777777" w:rsidR="00F9511B" w:rsidRDefault="00656FDE">
      <w:r>
        <w:rPr>
          <w:b/>
          <w:bCs/>
        </w:rPr>
        <w:t>RQ1</w:t>
      </w:r>
      <w:r>
        <w:t>: What is the distribution of SUoA sizes used in crime location choice studies?</w:t>
      </w:r>
    </w:p>
    <w:p w14:paraId="6757199C" w14:textId="77777777" w:rsidR="00F9511B" w:rsidRDefault="00656FDE">
      <w:r>
        <w:rPr>
          <w:b/>
          <w:bCs/>
        </w:rPr>
        <w:t>RQ2</w:t>
      </w:r>
      <w:r>
        <w:t>: Have SUoA sizes changed over time as computational capabilities and data availability improved?</w:t>
      </w:r>
    </w:p>
    <w:p w14:paraId="6757199D" w14:textId="77777777" w:rsidR="00F9511B" w:rsidRDefault="00656FDE">
      <w:r>
        <w:rPr>
          <w:b/>
          <w:bCs/>
        </w:rPr>
        <w:t>RQ3</w:t>
      </w:r>
      <w:r>
        <w:t>: Do SUoA choices differ systematically across jurisdictions, particularly between Anglo-Saxon countries (UK, USA, Canada, Australia, New Zealand) and other countries?</w:t>
      </w:r>
    </w:p>
    <w:p w14:paraId="6757199E" w14:textId="77777777" w:rsidR="00F9511B" w:rsidRDefault="00656FDE">
      <w:r>
        <w:rPr>
          <w:b/>
          <w:bCs/>
        </w:rPr>
        <w:t>RQ4</w:t>
      </w:r>
      <w:r>
        <w:t>: Are certain crime types associated with particular SUoA?</w:t>
      </w:r>
    </w:p>
    <w:p w14:paraId="6757199F" w14:textId="77777777" w:rsidR="00F9511B" w:rsidRDefault="00656FDE">
      <w:r>
        <w:rPr>
          <w:b/>
          <w:bCs/>
        </w:rPr>
        <w:t>RQ5</w:t>
      </w:r>
      <w:r>
        <w:t>: How do researchers explain their SUoA selection decisions, and do these explanations reflect systematic theoretical considerations or arbitrary choices?</w:t>
      </w:r>
    </w:p>
    <w:p w14:paraId="675719A0" w14:textId="77777777" w:rsidR="00F9511B" w:rsidRDefault="00656FDE">
      <w:r>
        <w:rPr>
          <w:b/>
          <w:bCs/>
        </w:rPr>
        <w:t>RQ6</w:t>
      </w:r>
      <w:r>
        <w:t>: What is the complexity and scope of explanatory variables used in crime location choice studies, and how does this relate to SUoA selection?</w:t>
      </w:r>
    </w:p>
    <w:p w14:paraId="675719A1" w14:textId="77777777" w:rsidR="00F9511B" w:rsidRDefault="00656FDE">
      <w:r>
        <w:rPr>
          <w:b/>
          <w:bCs/>
        </w:rPr>
        <w:t>RQ7</w:t>
      </w:r>
      <w:r>
        <w:t>: How transparently do studies report data limitations and methodological constraints, particularly those related to SUoA?</w:t>
      </w:r>
    </w:p>
    <w:p w14:paraId="675719A2" w14:textId="77777777" w:rsidR="00F9511B" w:rsidRDefault="00656FDE">
      <w:r>
        <w:rPr>
          <w:b/>
          <w:bCs/>
        </w:rPr>
        <w:t>RQ8</w:t>
      </w:r>
      <w:r>
        <w:t>: What are the key correlations between SUoA selection and study characteristics including methodological sophistication and analytical approaches?</w:t>
      </w:r>
    </w:p>
    <w:p w14:paraId="675719A3" w14:textId="77777777" w:rsidR="00F9511B" w:rsidRDefault="00656FDE">
      <w:r>
        <w:t>By systematically addressing these questions through analysis of 51 observations from crime location choice studies, this review seeks to advance our understanding of SUoA selection practices and contribute to more informed methodological decision-making in spatial criminology research.</w:t>
      </w:r>
    </w:p>
    <w:p w14:paraId="675719A4" w14:textId="77777777" w:rsidR="00F9511B" w:rsidRDefault="00656FDE">
      <w:pPr>
        <w:pStyle w:val="Heading1"/>
      </w:pPr>
      <w:bookmarkStart w:id="5" w:name="methods"/>
      <w:bookmarkEnd w:id="4"/>
      <w:r>
        <w:t>Methods</w:t>
      </w:r>
    </w:p>
    <w:p w14:paraId="675719A5" w14:textId="77777777" w:rsidR="00F9511B" w:rsidRDefault="00656FDE">
      <w:pPr>
        <w:pStyle w:val="Heading2"/>
      </w:pPr>
      <w:bookmarkStart w:id="6" w:name="study-design-and-registration"/>
      <w:r>
        <w:t>Study Design and Registration</w:t>
      </w:r>
    </w:p>
    <w:p w14:paraId="675719A6" w14:textId="77777777" w:rsidR="00F9511B" w:rsidRDefault="00656FDE">
      <w:r>
        <w:t>We conducted a narrative review of crime location choice studies in criminology. Following Pawson (</w:t>
      </w:r>
      <w:hyperlink w:anchor="ref-pawson2002">
        <w:r>
          <w:t>2002</w:t>
        </w:r>
      </w:hyperlink>
      <w:r>
        <w:t>), narrative reviews preserve a “ground-level view” by extracting information about both process and outcomes, making findings more contextually understandable. Our review employs a “descriptive-analytical” approach (</w:t>
      </w:r>
      <w:hyperlink w:anchor="ref-arksey2005">
        <w:r>
          <w:t>Arksey &amp; O’Malley, 2005</w:t>
        </w:r>
      </w:hyperlink>
      <w:r>
        <w:t>) that applies a common analytical framework to collect standardized information on SUoA selection practices, enabling meaningful comparisons while preserving contextual richness. We did not pre-register the protocol, as narrative reviews allow iterative refinement based on emerging patterns. For study selection and data management, we used litsearchr and R.</w:t>
      </w:r>
    </w:p>
    <w:p w14:paraId="675719A7" w14:textId="77777777" w:rsidR="00F9511B" w:rsidRDefault="00656FDE">
      <w:pPr>
        <w:pStyle w:val="Heading2"/>
      </w:pPr>
      <w:bookmarkStart w:id="7" w:name="search-strategy"/>
      <w:bookmarkEnd w:id="6"/>
      <w:r>
        <w:lastRenderedPageBreak/>
        <w:t>Search Strategy</w:t>
      </w:r>
    </w:p>
    <w:p w14:paraId="675719A8" w14:textId="77777777" w:rsidR="00F9511B" w:rsidRDefault="00656FDE">
      <w:r>
        <w:t>We developed a search strategy using a two-phase approach to optimize search term selection and maximize recall of relevant studies.</w:t>
      </w:r>
    </w:p>
    <w:p w14:paraId="675719A9" w14:textId="77777777" w:rsidR="00F9511B" w:rsidRDefault="00656FDE">
      <w:pPr>
        <w:pStyle w:val="Heading3"/>
      </w:pPr>
      <w:bookmarkStart w:id="8" w:name="Xb50dbb0abbfc3dbe9ec175edafa144beea3402e"/>
      <w:r>
        <w:t>Phase 1: Initial Search and Keyword Extraction</w:t>
      </w:r>
    </w:p>
    <w:p w14:paraId="675719AA" w14:textId="77777777" w:rsidR="00F9511B" w:rsidRDefault="00656FDE">
      <w:r>
        <w:t>We conducted an initial “naive” search across three databases to identify keywords and assess the research landscape: Web of Science Core Collection (n = 97), Scopus (n = 105), and ProQuest (n = 47). Table 1 shows our search strategy, which employed broad Boolean terms across three conceptual domains (population, intervention, outcome) to capture studies analyzing offender location choice decisions through discrete choice models. The relatively modest yield of 249 total records across all databases indicate</w:t>
      </w:r>
      <w:r>
        <w:t>d the specialized nature of crime location choice research and justified our subsequent evidence-based search optimization approach:</w:t>
      </w:r>
    </w:p>
    <w:p w14:paraId="675719AB" w14:textId="77777777" w:rsidR="00F9511B" w:rsidRDefault="00656FDE">
      <w:r>
        <w:rPr>
          <w:b/>
          <w:bCs/>
        </w:rPr>
        <w:t>Table 1. Naive Search Results</w:t>
      </w:r>
    </w:p>
    <w:tbl>
      <w:tblPr>
        <w:tblW w:w="0" w:type="auto"/>
        <w:jc w:val="center"/>
        <w:tblLayout w:type="fixed"/>
        <w:tblLook w:val="0420" w:firstRow="1" w:lastRow="0" w:firstColumn="0" w:lastColumn="0" w:noHBand="0" w:noVBand="1"/>
      </w:tblPr>
      <w:tblGrid>
        <w:gridCol w:w="1728"/>
        <w:gridCol w:w="6480"/>
        <w:gridCol w:w="1152"/>
      </w:tblGrid>
      <w:tr w:rsidR="00F9511B" w14:paraId="675719AF"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AC"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AD"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Naive Search Term</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AE"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F9511B" w14:paraId="675719B3"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B0"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B1"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B2"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97</w:t>
            </w:r>
          </w:p>
        </w:tc>
      </w:tr>
      <w:tr w:rsidR="00F9511B" w14:paraId="675719B7"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B4"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B5"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B6"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105</w:t>
            </w:r>
          </w:p>
        </w:tc>
      </w:tr>
      <w:tr w:rsidR="00F9511B" w14:paraId="675719BB"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B8"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B9"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BA"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47</w:t>
            </w:r>
          </w:p>
        </w:tc>
      </w:tr>
    </w:tbl>
    <w:p w14:paraId="675719BC" w14:textId="77777777" w:rsidR="00F9511B" w:rsidRDefault="00656FDE">
      <w:pPr>
        <w:pStyle w:val="Heading3"/>
      </w:pPr>
      <w:bookmarkStart w:id="9" w:name="X8009b4b9e96b6218779ce82dd3a070ed1956ed1"/>
      <w:bookmarkEnd w:id="8"/>
      <w:r>
        <w:t>Phase 2: Litsearchr-Optimized Search Strategy</w:t>
      </w:r>
    </w:p>
    <w:p w14:paraId="675719BD" w14:textId="77777777" w:rsidR="00F9511B" w:rsidRDefault="00656FDE">
      <w:r>
        <w:t>We used the litsearchr package (</w:t>
      </w:r>
      <w:hyperlink w:anchor="ref-grames2019">
        <w:r>
          <w:t>Grames et al., 2019</w:t>
        </w:r>
      </w:hyperlink>
      <w:r>
        <w:t xml:space="preserve">) in R to develop an evidence-based search strategy. This approach uses network analysis of keyword co-occurrence to identify the most </w:t>
      </w:r>
      <w:r>
        <w:lastRenderedPageBreak/>
        <w:t>important search terms, representing a significant methodological advancement over traditional Boolean search development.</w:t>
      </w:r>
    </w:p>
    <w:p w14:paraId="675719BE" w14:textId="77777777" w:rsidR="00F9511B" w:rsidRDefault="00656FDE">
      <w:r>
        <w:rPr>
          <w:b/>
          <w:bCs/>
        </w:rPr>
        <w:t>Keyword Extraction Process:</w:t>
      </w:r>
    </w:p>
    <w:p w14:paraId="675719BF" w14:textId="77777777" w:rsidR="00F9511B" w:rsidRDefault="00656FDE">
      <w:pPr>
        <w:numPr>
          <w:ilvl w:val="0"/>
          <w:numId w:val="11"/>
        </w:numPr>
      </w:pPr>
      <w:r>
        <w:rPr>
          <w:b/>
          <w:bCs/>
        </w:rPr>
        <w:t>Text Processing</w:t>
      </w:r>
      <w:r>
        <w:t>: We extracted keywords from titles, abstracts, and author keywords of the 249 initial studies using a modified rapid automatic keyword extraction (RAKE) algorithm implemented in litsearchr.</w:t>
      </w:r>
    </w:p>
    <w:p w14:paraId="675719C0" w14:textId="77777777" w:rsidR="00F9511B" w:rsidRDefault="00656FDE">
      <w:pPr>
        <w:numPr>
          <w:ilvl w:val="0"/>
          <w:numId w:val="11"/>
        </w:numPr>
      </w:pPr>
      <w:r>
        <w:rPr>
          <w:b/>
          <w:bCs/>
        </w:rPr>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675719C1" w14:textId="77777777" w:rsidR="00F9511B" w:rsidRDefault="00656FDE">
      <w:pPr>
        <w:numPr>
          <w:ilvl w:val="0"/>
          <w:numId w:val="11"/>
        </w:numPr>
      </w:pPr>
      <w:r>
        <w:rPr>
          <w:b/>
          <w:bCs/>
        </w:rPr>
        <w:t>Importance Ranking</w:t>
      </w:r>
      <w:r>
        <w:t>: We calculated node strength (weighted degree centrality) for each keyword to identify the most important terms based on their connections to other relevant keywords.</w:t>
      </w:r>
    </w:p>
    <w:p w14:paraId="675719C2" w14:textId="77777777" w:rsidR="00F9511B" w:rsidRDefault="00656FDE">
      <w:pPr>
        <w:numPr>
          <w:ilvl w:val="0"/>
          <w:numId w:val="11"/>
        </w:numPr>
      </w:pPr>
      <w:r>
        <w:rPr>
          <w:b/>
          <w:bCs/>
        </w:rPr>
        <w:t>Cutoff Selection</w:t>
      </w:r>
      <w:r>
        <w:t>: Using the 80/20 Pareto principle, we selected the top 20% of keywords by node strength, yielding 13 optimized search terms.</w:t>
      </w:r>
    </w:p>
    <w:p w14:paraId="675719C3" w14:textId="77777777" w:rsidR="00F9511B" w:rsidRDefault="00656FDE">
      <w:pPr>
        <w:numPr>
          <w:ilvl w:val="0"/>
          <w:numId w:val="11"/>
        </w:numPr>
      </w:pPr>
      <w:r>
        <w:rPr>
          <w:b/>
          <w:bCs/>
        </w:rPr>
        <w:t>Term Grouping</w:t>
      </w:r>
      <w:r>
        <w:t>: After removing duplicates and plurals, selected terms were manually grouped into three conceptual categories:</w:t>
      </w:r>
    </w:p>
    <w:p w14:paraId="675719C4" w14:textId="77777777" w:rsidR="00F9511B" w:rsidRDefault="00656FDE">
      <w:pPr>
        <w:numPr>
          <w:ilvl w:val="1"/>
          <w:numId w:val="12"/>
        </w:numPr>
      </w:pPr>
      <w:r>
        <w:t>Population: crime-related terms (offend</w:t>
      </w:r>
      <w:r>
        <w:rPr>
          <w:i/>
          <w:iCs/>
        </w:rPr>
        <w:t>, crim</w:t>
      </w:r>
      <w:r>
        <w:t>, burglar</w:t>
      </w:r>
      <w:r>
        <w:rPr>
          <w:i/>
          <w:iCs/>
        </w:rPr>
        <w:t>, robber</w:t>
      </w:r>
      <w:r>
        <w:t>, dealer*)</w:t>
      </w:r>
    </w:p>
    <w:p w14:paraId="675719C5" w14:textId="77777777" w:rsidR="00F9511B" w:rsidRDefault="00656FDE">
      <w:pPr>
        <w:numPr>
          <w:ilvl w:val="1"/>
          <w:numId w:val="12"/>
        </w:numPr>
      </w:pPr>
      <w:r>
        <w:t>Intervention: choice modeling terms (choic* model</w:t>
      </w:r>
      <w:r>
        <w:rPr>
          <w:i/>
          <w:iCs/>
        </w:rPr>
        <w:t>, discret</w:t>
      </w:r>
      <w:r>
        <w:t xml:space="preserve"> choic</w:t>
      </w:r>
      <w:r>
        <w:rPr>
          <w:i/>
          <w:iCs/>
        </w:rPr>
        <w:t>, ration</w:t>
      </w:r>
      <w:r>
        <w:t xml:space="preserve"> choic</w:t>
      </w:r>
      <w:r>
        <w:rPr>
          <w:i/>
          <w:iCs/>
        </w:rPr>
        <w:t>, spatial</w:t>
      </w:r>
      <w:r>
        <w:t xml:space="preserve"> choic</w:t>
      </w:r>
      <w:r>
        <w:rPr>
          <w:i/>
          <w:iCs/>
        </w:rPr>
        <w:t>, mobil</w:t>
      </w:r>
      <w:r>
        <w:t>)</w:t>
      </w:r>
    </w:p>
    <w:p w14:paraId="675719C6" w14:textId="77777777" w:rsidR="00F9511B" w:rsidRDefault="00656FDE">
      <w:pPr>
        <w:numPr>
          <w:ilvl w:val="1"/>
          <w:numId w:val="12"/>
        </w:numPr>
      </w:pPr>
      <w:r>
        <w:t>Outcome: location choice terms (pattern</w:t>
      </w:r>
      <w:r>
        <w:rPr>
          <w:i/>
          <w:iCs/>
        </w:rPr>
        <w:t>, locat</w:t>
      </w:r>
      <w:r>
        <w:t xml:space="preserve"> choic</w:t>
      </w:r>
      <w:r>
        <w:rPr>
          <w:i/>
          <w:iCs/>
        </w:rPr>
        <w:t>, target</w:t>
      </w:r>
      <w:r>
        <w:t xml:space="preserve"> select*)</w:t>
      </w:r>
    </w:p>
    <w:p w14:paraId="675719C7" w14:textId="77777777" w:rsidR="00F9511B" w:rsidRDefault="00656FDE">
      <w:r>
        <w:t>Final Search String: The optimized search strategy combined terms within categories using OR operators and linked categories with AND operators:</w:t>
      </w:r>
    </w:p>
    <w:p w14:paraId="675719C8" w14:textId="77777777" w:rsidR="00F9511B" w:rsidRDefault="00656FDE">
      <w:r>
        <w:t>((offend* OR crim* OR burglar* OR robber* OR dealer*) AND (“choic* model*” OR “discret* choic*” OR “ration* choic*” OR “spatial* choic*” OR mobil*) AND (pattern* OR “locat* choic*” OR “target* select*”))</w:t>
      </w:r>
    </w:p>
    <w:p w14:paraId="675719C9" w14:textId="77777777" w:rsidR="00F9511B" w:rsidRDefault="00656FDE">
      <w:pPr>
        <w:pStyle w:val="Heading3"/>
      </w:pPr>
      <w:bookmarkStart w:id="10" w:name="search-strategy-validation"/>
      <w:bookmarkEnd w:id="9"/>
      <w:r>
        <w:t>Search Strategy Validation</w:t>
      </w:r>
    </w:p>
    <w:p w14:paraId="675719CA" w14:textId="77777777" w:rsidR="00F9511B" w:rsidRDefault="00656FDE">
      <w:r>
        <w:t>Before implementing the final search, we validated our strategy against a gold standard set of 10 known relevant articles identified through our knowledge and prior reviews. These articles represented the core literature in crime location choice research.</w:t>
      </w:r>
    </w:p>
    <w:p w14:paraId="675719CB" w14:textId="77777777" w:rsidR="00F9511B" w:rsidRDefault="00656FDE">
      <w:r>
        <w:t>The validation process involved: 1. Creating title-only searches using litsearchr 2. Testing retrieval across target databases to ensure articles were indexed 3. Running the optimized search strategy and checking recall against the gold standard 4. Assessing search performance using standard information retrieval metrics</w:t>
      </w:r>
    </w:p>
    <w:p w14:paraId="675719CC" w14:textId="77777777" w:rsidR="00F9511B" w:rsidRDefault="00656FDE">
      <w:r>
        <w:rPr>
          <w:b/>
          <w:bCs/>
        </w:rPr>
        <w:t>Validation Results:</w:t>
      </w:r>
      <w:r>
        <w:t xml:space="preserve"> Our optimized search strategy achieved 100% recall, successfully retrieving all gold standard articles with zero false negatives while maintaining precision through systematic term selection.</w:t>
      </w:r>
    </w:p>
    <w:p w14:paraId="675719CD" w14:textId="77777777" w:rsidR="00F9511B" w:rsidRDefault="00656FDE">
      <w:r>
        <w:rPr>
          <w:b/>
          <w:bCs/>
        </w:rPr>
        <w:lastRenderedPageBreak/>
        <w:t>Additional Studies Identified:</w:t>
      </w:r>
      <w:r>
        <w:t xml:space="preserve"> Beyond the 41 gold standard articles, our systematic search identified 8 additional relevant studies that met our inclusion criteria but were not part of the original gold standard set. This demonstrates the value of the comprehensive search strategy in identifying relevant literature beyond prior known articles. One study analyzed data from three different countries using distinct methodological approaches (</w:t>
      </w:r>
      <w:hyperlink w:anchor="ref-townsley2015">
        <w:r>
          <w:t>Townsley et al., 2015</w:t>
        </w:r>
      </w:hyperlink>
      <w:r>
        <w:t>), contributing 2 additional observations to our final dataset of 51 observations from 49 studies.</w:t>
      </w:r>
    </w:p>
    <w:p w14:paraId="675719CE" w14:textId="77777777" w:rsidR="00F9511B" w:rsidRDefault="00656FDE">
      <w:pPr>
        <w:pStyle w:val="Heading3"/>
      </w:pPr>
      <w:bookmarkStart w:id="11" w:name="final-database-search"/>
      <w:bookmarkEnd w:id="10"/>
      <w:r>
        <w:t>Final Database Search</w:t>
      </w:r>
    </w:p>
    <w:p w14:paraId="675719CF" w14:textId="77777777" w:rsidR="00F9511B" w:rsidRDefault="00656FDE">
      <w:r>
        <w:t xml:space="preserve">The validated search strategy was implemented across four databases </w:t>
      </w:r>
      <w:r>
        <w:t>using database-specific syntax. Following the litsearchr optimization process, the refined search terms were applied systematically across all databases:</w:t>
      </w:r>
    </w:p>
    <w:p w14:paraId="675719D0" w14:textId="77777777" w:rsidR="00F9511B" w:rsidRDefault="00656FDE" w:rsidP="00935543">
      <w:pPr>
        <w:jc w:val="center"/>
      </w:pPr>
      <w:r>
        <w:rPr>
          <w:b/>
          <w:bCs/>
        </w:rPr>
        <w:t>Table 2. Optimized Search Results</w:t>
      </w:r>
    </w:p>
    <w:tbl>
      <w:tblPr>
        <w:tblW w:w="0" w:type="auto"/>
        <w:tblLayout w:type="fixed"/>
        <w:tblLook w:val="0420" w:firstRow="1" w:lastRow="0" w:firstColumn="0" w:lastColumn="0" w:noHBand="0" w:noVBand="1"/>
      </w:tblPr>
      <w:tblGrid>
        <w:gridCol w:w="1919"/>
        <w:gridCol w:w="5757"/>
        <w:gridCol w:w="1279"/>
      </w:tblGrid>
      <w:tr w:rsidR="00F9511B" w14:paraId="675719D4" w14:textId="77777777" w:rsidTr="00935543">
        <w:trPr>
          <w:trHeight w:val="273"/>
          <w:tblHeader/>
        </w:trPr>
        <w:tc>
          <w:tcPr>
            <w:tcW w:w="191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D1"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575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D2"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Search String</w:t>
            </w:r>
          </w:p>
        </w:tc>
        <w:tc>
          <w:tcPr>
            <w:tcW w:w="12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D3"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F9511B" w14:paraId="675719D8" w14:textId="77777777" w:rsidTr="00935543">
        <w:trPr>
          <w:trHeight w:val="1128"/>
        </w:trPr>
        <w:tc>
          <w:tcPr>
            <w:tcW w:w="191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5"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57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6"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robber* OR dealer*) AND ("choic* model*" OR "discret* choic*" OR "ration* choic*" OR "spatial* choic*" OR mobil*) AND (pattern* OR "locat* choic*" OR "target* select*")))</w:t>
            </w:r>
          </w:p>
        </w:tc>
        <w:tc>
          <w:tcPr>
            <w:tcW w:w="12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7"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189</w:t>
            </w:r>
          </w:p>
        </w:tc>
      </w:tr>
      <w:tr w:rsidR="00F9511B" w14:paraId="675719DC" w14:textId="77777777" w:rsidTr="00935543">
        <w:trPr>
          <w:trHeight w:val="1128"/>
        </w:trPr>
        <w:tc>
          <w:tcPr>
            <w:tcW w:w="191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9"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Google Scholar</w:t>
            </w:r>
          </w:p>
        </w:tc>
        <w:tc>
          <w:tcPr>
            <w:tcW w:w="57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A"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((offend* OR crim* OR burglar* OR robber* OR dealer*) AND ("choic* model*" OR "discret* choic*" OR "ration* choic*" OR "spatial* choic*" OR mobil*) AND (pattern* OR "locat* choic*" OR "target* select*"))</w:t>
            </w:r>
          </w:p>
        </w:tc>
        <w:tc>
          <w:tcPr>
            <w:tcW w:w="12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B"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286</w:t>
            </w:r>
          </w:p>
        </w:tc>
      </w:tr>
      <w:tr w:rsidR="00F9511B" w14:paraId="675719E0" w14:textId="77777777" w:rsidTr="00935543">
        <w:trPr>
          <w:trHeight w:val="1128"/>
        </w:trPr>
        <w:tc>
          <w:tcPr>
            <w:tcW w:w="191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D"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57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E"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robber* OR dealer*) AND ("choic* model*" OR "discret* choic*" OR "ration* choic*" OR "spatial* choic*" OR mobil*) AND (pattern* OR "locat* choic*" OR "target* select*")))</w:t>
            </w:r>
          </w:p>
        </w:tc>
        <w:tc>
          <w:tcPr>
            <w:tcW w:w="12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9DF"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681</w:t>
            </w:r>
          </w:p>
        </w:tc>
      </w:tr>
      <w:tr w:rsidR="00F9511B" w14:paraId="675719E4" w14:textId="77777777" w:rsidTr="00935543">
        <w:trPr>
          <w:trHeight w:val="1128"/>
        </w:trPr>
        <w:tc>
          <w:tcPr>
            <w:tcW w:w="191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E1"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57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E2"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robber* OR dealer*) AND ("choic* model*" OR "discret* choic*" OR "ration* choic*" OR "spatial* choic*" OR mobil*) AND (pattern* OR "locat* choic*" OR "target* select*")))</w:t>
            </w:r>
          </w:p>
        </w:tc>
        <w:tc>
          <w:tcPr>
            <w:tcW w:w="127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E3" w14:textId="77777777" w:rsidR="00F9511B" w:rsidRDefault="00656FDE" w:rsidP="00935543">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1,169</w:t>
            </w:r>
          </w:p>
        </w:tc>
      </w:tr>
    </w:tbl>
    <w:p w14:paraId="24A77880" w14:textId="77777777" w:rsidR="00756F07" w:rsidRDefault="00756F07"/>
    <w:p w14:paraId="675719E5" w14:textId="74B025CF" w:rsidR="00F9511B" w:rsidRDefault="00656FDE">
      <w:r>
        <w:t>Table 2 shows the improvement we achieved through search optimization. Our litsearchr-optimized strategy increased total record yield by 834% compared to the naive approach, demonstrating the effectiveness of network analysis-based keyword selection.</w:t>
      </w:r>
    </w:p>
    <w:p w14:paraId="675719E6" w14:textId="77777777" w:rsidR="00F9511B" w:rsidRDefault="00656FDE">
      <w:pPr>
        <w:pStyle w:val="Heading2"/>
      </w:pPr>
      <w:bookmarkStart w:id="12" w:name="inclusion-and-exclusion-criteria"/>
      <w:bookmarkEnd w:id="11"/>
      <w:bookmarkEnd w:id="7"/>
      <w:r>
        <w:t>Inclusion and Exclusion Criteria</w:t>
      </w:r>
    </w:p>
    <w:p w14:paraId="675719E7" w14:textId="77777777" w:rsidR="00F9511B" w:rsidRDefault="00656FDE">
      <w:r>
        <w:rPr>
          <w:b/>
          <w:bCs/>
        </w:rPr>
        <w:t>Inclusion Criteria:</w:t>
      </w:r>
    </w:p>
    <w:p w14:paraId="675719E8" w14:textId="77777777" w:rsidR="00F9511B" w:rsidRDefault="00656FDE">
      <w:pPr>
        <w:numPr>
          <w:ilvl w:val="0"/>
          <w:numId w:val="13"/>
        </w:numPr>
      </w:pPr>
      <w:r>
        <w:t>Peer-reviewed journal articles published 2000-2025</w:t>
      </w:r>
    </w:p>
    <w:p w14:paraId="675719E9" w14:textId="77777777" w:rsidR="00F9511B" w:rsidRDefault="00656FDE">
      <w:pPr>
        <w:numPr>
          <w:ilvl w:val="0"/>
          <w:numId w:val="13"/>
        </w:numPr>
      </w:pPr>
      <w:r>
        <w:t>Quantitative studies using discrete spatial choice models</w:t>
      </w:r>
    </w:p>
    <w:p w14:paraId="675719EA" w14:textId="77777777" w:rsidR="00F9511B" w:rsidRDefault="00656FDE">
      <w:pPr>
        <w:numPr>
          <w:ilvl w:val="0"/>
          <w:numId w:val="13"/>
        </w:numPr>
      </w:pPr>
      <w:r>
        <w:t>Focus on crime location choice or target selection</w:t>
      </w:r>
    </w:p>
    <w:p w14:paraId="675719EB" w14:textId="77777777" w:rsidR="00F9511B" w:rsidRDefault="00656FDE">
      <w:pPr>
        <w:numPr>
          <w:ilvl w:val="0"/>
          <w:numId w:val="13"/>
        </w:numPr>
      </w:pPr>
      <w:r>
        <w:lastRenderedPageBreak/>
        <w:t>Sufficient detail on SUoA characteristics for data extraction</w:t>
      </w:r>
    </w:p>
    <w:p w14:paraId="675719EC" w14:textId="77777777" w:rsidR="00F9511B" w:rsidRDefault="00656FDE">
      <w:pPr>
        <w:numPr>
          <w:ilvl w:val="0"/>
          <w:numId w:val="13"/>
        </w:numPr>
      </w:pPr>
      <w:r>
        <w:t>English language publications</w:t>
      </w:r>
    </w:p>
    <w:p w14:paraId="675719ED" w14:textId="77777777" w:rsidR="00F9511B" w:rsidRDefault="00656FDE">
      <w:r>
        <w:rPr>
          <w:b/>
          <w:bCs/>
        </w:rPr>
        <w:t>Exclusion Criteria:</w:t>
      </w:r>
    </w:p>
    <w:p w14:paraId="675719EE" w14:textId="77777777" w:rsidR="00F9511B" w:rsidRDefault="00656FDE">
      <w:pPr>
        <w:numPr>
          <w:ilvl w:val="0"/>
          <w:numId w:val="14"/>
        </w:numPr>
      </w:pPr>
      <w:r>
        <w:t>Theoretical or review papers without empirical analysis</w:t>
      </w:r>
    </w:p>
    <w:p w14:paraId="675719EF" w14:textId="77777777" w:rsidR="00F9511B" w:rsidRDefault="00656FDE">
      <w:pPr>
        <w:numPr>
          <w:ilvl w:val="0"/>
          <w:numId w:val="14"/>
        </w:numPr>
      </w:pPr>
      <w:r>
        <w:t>Studies using only descriptive spatial analysis without choice modeling</w:t>
      </w:r>
    </w:p>
    <w:p w14:paraId="675719F0" w14:textId="77777777" w:rsidR="00F9511B" w:rsidRDefault="00656FDE">
      <w:pPr>
        <w:numPr>
          <w:ilvl w:val="0"/>
          <w:numId w:val="14"/>
        </w:numPr>
      </w:pPr>
      <w:r>
        <w:t>Studies of offender residence choice or mobility patterns</w:t>
      </w:r>
    </w:p>
    <w:p w14:paraId="675719F1" w14:textId="77777777" w:rsidR="00F9511B" w:rsidRDefault="00656FDE">
      <w:pPr>
        <w:numPr>
          <w:ilvl w:val="0"/>
          <w:numId w:val="14"/>
        </w:numPr>
      </w:pPr>
      <w:r>
        <w:t>Conference proceedings, dissertations, or grey literature</w:t>
      </w:r>
    </w:p>
    <w:p w14:paraId="675719F2" w14:textId="77777777" w:rsidR="00F9511B" w:rsidRDefault="00656FDE">
      <w:pPr>
        <w:numPr>
          <w:ilvl w:val="0"/>
          <w:numId w:val="14"/>
        </w:numPr>
      </w:pPr>
      <w:r>
        <w:t>Studies without clear specification of SUoA</w:t>
      </w:r>
    </w:p>
    <w:p w14:paraId="675719F3" w14:textId="77777777" w:rsidR="00F9511B" w:rsidRDefault="00656FDE">
      <w:pPr>
        <w:pStyle w:val="Heading2"/>
      </w:pPr>
      <w:bookmarkStart w:id="13" w:name="study-selection-process"/>
      <w:bookmarkEnd w:id="12"/>
      <w:r>
        <w:t>Study Selection Process</w:t>
      </w:r>
    </w:p>
    <w:p w14:paraId="675719F4" w14:textId="77777777" w:rsidR="00F9511B" w:rsidRDefault="00656FDE">
      <w:r>
        <w:t>The primary reviewer screened titles and abstracts using pre-defined criteria and performed full-text screening. (Inter-rater reliability metrics (Cohen’s kappa) were not calculated for this study but can be computed if needed.)</w:t>
      </w:r>
    </w:p>
    <w:p w14:paraId="294A038E" w14:textId="77777777" w:rsidR="00756F07" w:rsidRDefault="00756F07" w:rsidP="00756F07">
      <w:pPr>
        <w:jc w:val="center"/>
        <w:rPr>
          <w:b/>
          <w:bCs/>
        </w:rPr>
      </w:pPr>
    </w:p>
    <w:p w14:paraId="52F34852" w14:textId="77777777" w:rsidR="00756F07" w:rsidRDefault="00756F07" w:rsidP="00756F07">
      <w:pPr>
        <w:jc w:val="center"/>
        <w:rPr>
          <w:b/>
          <w:bCs/>
        </w:rPr>
      </w:pPr>
    </w:p>
    <w:p w14:paraId="268F8F8A" w14:textId="77777777" w:rsidR="00756F07" w:rsidRDefault="00756F07" w:rsidP="00756F07">
      <w:pPr>
        <w:jc w:val="center"/>
        <w:rPr>
          <w:b/>
          <w:bCs/>
        </w:rPr>
      </w:pPr>
    </w:p>
    <w:p w14:paraId="5F4AF276" w14:textId="77777777" w:rsidR="00756F07" w:rsidRDefault="00756F07" w:rsidP="00756F07">
      <w:pPr>
        <w:jc w:val="center"/>
        <w:rPr>
          <w:b/>
          <w:bCs/>
        </w:rPr>
      </w:pPr>
    </w:p>
    <w:p w14:paraId="365828BB" w14:textId="77777777" w:rsidR="00756F07" w:rsidRDefault="00756F07" w:rsidP="00756F07">
      <w:pPr>
        <w:jc w:val="center"/>
        <w:rPr>
          <w:b/>
          <w:bCs/>
        </w:rPr>
      </w:pPr>
    </w:p>
    <w:p w14:paraId="222AB09F" w14:textId="77777777" w:rsidR="00756F07" w:rsidRDefault="00756F07" w:rsidP="00756F07">
      <w:pPr>
        <w:jc w:val="center"/>
        <w:rPr>
          <w:b/>
          <w:bCs/>
        </w:rPr>
      </w:pPr>
    </w:p>
    <w:p w14:paraId="0E9385E6" w14:textId="77777777" w:rsidR="00756F07" w:rsidRDefault="00756F07" w:rsidP="00756F07">
      <w:pPr>
        <w:jc w:val="center"/>
        <w:rPr>
          <w:b/>
          <w:bCs/>
        </w:rPr>
      </w:pPr>
    </w:p>
    <w:p w14:paraId="13743B1D" w14:textId="77777777" w:rsidR="00756F07" w:rsidRDefault="00756F07" w:rsidP="00756F07">
      <w:pPr>
        <w:jc w:val="center"/>
        <w:rPr>
          <w:b/>
          <w:bCs/>
        </w:rPr>
      </w:pPr>
    </w:p>
    <w:p w14:paraId="13BDE96B" w14:textId="77777777" w:rsidR="00756F07" w:rsidRDefault="00756F07" w:rsidP="00756F07">
      <w:pPr>
        <w:jc w:val="center"/>
        <w:rPr>
          <w:b/>
          <w:bCs/>
        </w:rPr>
      </w:pPr>
    </w:p>
    <w:p w14:paraId="46DDCA9F" w14:textId="77777777" w:rsidR="00756F07" w:rsidRDefault="00756F07" w:rsidP="00756F07">
      <w:pPr>
        <w:jc w:val="center"/>
        <w:rPr>
          <w:b/>
          <w:bCs/>
        </w:rPr>
      </w:pPr>
    </w:p>
    <w:p w14:paraId="01DD5373" w14:textId="77777777" w:rsidR="00756F07" w:rsidRDefault="00756F07" w:rsidP="00756F07">
      <w:pPr>
        <w:jc w:val="center"/>
        <w:rPr>
          <w:b/>
          <w:bCs/>
        </w:rPr>
      </w:pPr>
    </w:p>
    <w:p w14:paraId="2EB761B9" w14:textId="77777777" w:rsidR="00756F07" w:rsidRDefault="00756F07" w:rsidP="00756F07">
      <w:pPr>
        <w:jc w:val="center"/>
        <w:rPr>
          <w:b/>
          <w:bCs/>
        </w:rPr>
      </w:pPr>
    </w:p>
    <w:p w14:paraId="6BAF6B21" w14:textId="77777777" w:rsidR="00756F07" w:rsidRDefault="00756F07" w:rsidP="00756F07">
      <w:pPr>
        <w:jc w:val="center"/>
        <w:rPr>
          <w:b/>
          <w:bCs/>
        </w:rPr>
      </w:pPr>
    </w:p>
    <w:p w14:paraId="79682E35" w14:textId="77777777" w:rsidR="00756F07" w:rsidRDefault="00756F07" w:rsidP="00756F07">
      <w:pPr>
        <w:jc w:val="center"/>
        <w:rPr>
          <w:b/>
          <w:bCs/>
        </w:rPr>
      </w:pPr>
    </w:p>
    <w:p w14:paraId="1DE89251" w14:textId="77777777" w:rsidR="00756F07" w:rsidRDefault="00756F07" w:rsidP="00756F07">
      <w:pPr>
        <w:jc w:val="center"/>
        <w:rPr>
          <w:b/>
          <w:bCs/>
        </w:rPr>
      </w:pPr>
    </w:p>
    <w:p w14:paraId="4396CA79" w14:textId="77777777" w:rsidR="00756F07" w:rsidRDefault="00756F07" w:rsidP="00756F07">
      <w:pPr>
        <w:jc w:val="center"/>
        <w:rPr>
          <w:b/>
          <w:bCs/>
        </w:rPr>
      </w:pPr>
    </w:p>
    <w:p w14:paraId="675719F5" w14:textId="7E41F667" w:rsidR="00F9511B" w:rsidRDefault="00656FDE" w:rsidP="00756F07">
      <w:pPr>
        <w:jc w:val="center"/>
      </w:pPr>
      <w:r>
        <w:rPr>
          <w:b/>
          <w:bCs/>
        </w:rPr>
        <w:lastRenderedPageBreak/>
        <w:t>Figure 1. Study selection process</w:t>
      </w:r>
    </w:p>
    <w:p w14:paraId="675719F6" w14:textId="77777777" w:rsidR="00F9511B" w:rsidRDefault="00656FDE">
      <w:r>
        <w:rPr>
          <w:noProof/>
        </w:rPr>
        <w:drawing>
          <wp:inline distT="0" distB="0" distL="0" distR="0" wp14:anchorId="67571AFF" wp14:editId="67571B00">
            <wp:extent cx="5727700" cy="699952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20250717_Analysis%20&amp;%20Results/prisma1_2020.png"/>
                    <pic:cNvPicPr>
                      <a:picLocks noChangeAspect="1" noChangeArrowheads="1"/>
                    </pic:cNvPicPr>
                  </pic:nvPicPr>
                  <pic:blipFill>
                    <a:blip r:embed="rId5"/>
                    <a:stretch>
                      <a:fillRect/>
                    </a:stretch>
                  </pic:blipFill>
                  <pic:spPr bwMode="auto">
                    <a:xfrm>
                      <a:off x="0" y="0"/>
                      <a:ext cx="5727700" cy="6999524"/>
                    </a:xfrm>
                    <a:prstGeom prst="rect">
                      <a:avLst/>
                    </a:prstGeom>
                    <a:noFill/>
                    <a:ln w="9525">
                      <a:noFill/>
                      <a:headEnd/>
                      <a:tailEnd/>
                    </a:ln>
                  </pic:spPr>
                </pic:pic>
              </a:graphicData>
            </a:graphic>
          </wp:inline>
        </w:drawing>
      </w:r>
    </w:p>
    <w:p w14:paraId="675719F7" w14:textId="77777777" w:rsidR="00F9511B" w:rsidRDefault="00656FDE">
      <w:r>
        <w:t>Figure 1 illustrates the comprehensive literature selection process that identified high-quality, methodologically appropriate studies for our analysis. The substantial reduction from initial records to final studies reflects the specialized nature of crime location choice research using discrete choice models. The selection criteria ensured that our analysis captured only studies that could meaningfully inform SUoA selection practices. Most exclusions occurred due to insufficient spatial detail, focus on o</w:t>
      </w:r>
      <w:r>
        <w:t xml:space="preserve">ffender residence rather than crime location, or absence of discrete choice modeling - confirming that our final dataset represents the core literature </w:t>
      </w:r>
      <w:r>
        <w:lastRenderedPageBreak/>
        <w:t>addressing our research questions. SUoA selection practices. Most exclusions occurred due to insufficient spatial detail, focus on offender residence rather than crime location, or absence of discrete choice modeling - confirming that our final dataset represents the core literature addressing our research questions.</w:t>
      </w:r>
    </w:p>
    <w:p w14:paraId="675719F8" w14:textId="77777777" w:rsidR="00F9511B" w:rsidRDefault="00656FDE">
      <w:pPr>
        <w:pStyle w:val="Heading2"/>
      </w:pPr>
      <w:bookmarkStart w:id="14" w:name="data-extraction"/>
      <w:bookmarkEnd w:id="13"/>
      <w:r>
        <w:t>Data Extraction</w:t>
      </w:r>
    </w:p>
    <w:p w14:paraId="675719F9" w14:textId="77777777" w:rsidR="00F9511B" w:rsidRDefault="00656FDE">
      <w:r>
        <w:t>We extracted information about SUoA usage and methodological approaches from the included crime location choice studies:</w:t>
      </w:r>
    </w:p>
    <w:p w14:paraId="675719FA" w14:textId="77777777" w:rsidR="00F9511B" w:rsidRDefault="00656FDE" w:rsidP="00756F07">
      <w:pPr>
        <w:jc w:val="center"/>
      </w:pPr>
      <w:r>
        <w:rPr>
          <w:b/>
          <w:bCs/>
        </w:rPr>
        <w:t>Table 3. Data Extraction Framework</w:t>
      </w:r>
    </w:p>
    <w:tbl>
      <w:tblPr>
        <w:tblW w:w="0" w:type="auto"/>
        <w:jc w:val="center"/>
        <w:tblLayout w:type="fixed"/>
        <w:tblLook w:val="0420" w:firstRow="1" w:lastRow="0" w:firstColumn="0" w:lastColumn="0" w:noHBand="0" w:noVBand="1"/>
      </w:tblPr>
      <w:tblGrid>
        <w:gridCol w:w="2880"/>
        <w:gridCol w:w="5909"/>
      </w:tblGrid>
      <w:tr w:rsidR="00F9511B" w14:paraId="675719FD" w14:textId="77777777" w:rsidTr="00756F07">
        <w:trPr>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FB"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Category</w:t>
            </w:r>
          </w:p>
        </w:tc>
        <w:tc>
          <w:tcPr>
            <w:tcW w:w="590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9FC"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Data Extracted</w:t>
            </w:r>
          </w:p>
        </w:tc>
      </w:tr>
      <w:tr w:rsidR="00F9511B" w14:paraId="67571A00" w14:textId="77777777" w:rsidTr="00756F07">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9FE"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Study Characteristics</w:t>
            </w:r>
          </w:p>
        </w:tc>
        <w:tc>
          <w:tcPr>
            <w:tcW w:w="5909" w:type="dxa"/>
            <w:tcBorders>
              <w:top w:val="single" w:sz="12" w:space="0" w:color="666666"/>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9FF"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Citation details (authors, year, journal, DOI)</w:t>
            </w:r>
          </w:p>
        </w:tc>
      </w:tr>
      <w:tr w:rsidR="00F9511B" w14:paraId="67571A03"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1"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2"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Geographic context (country, city, study area size)</w:t>
            </w:r>
          </w:p>
        </w:tc>
      </w:tr>
      <w:tr w:rsidR="00F9511B" w14:paraId="67571A06"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4"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5"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Temporal scope (study period, data collection period)</w:t>
            </w:r>
          </w:p>
        </w:tc>
      </w:tr>
      <w:tr w:rsidR="00F9511B" w14:paraId="67571A09"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7"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8"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r>
      <w:tr w:rsidR="00F9511B" w14:paraId="67571A0C"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0A"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proofErr w:type="spellStart"/>
            <w:r>
              <w:rPr>
                <w:rFonts w:eastAsia="Times New Roman"/>
                <w:b/>
                <w:color w:val="000000"/>
                <w:sz w:val="22"/>
                <w:szCs w:val="22"/>
              </w:rPr>
              <w:t>SUoA</w:t>
            </w:r>
            <w:proofErr w:type="spellEnd"/>
            <w:r>
              <w:rPr>
                <w:rFonts w:eastAsia="Times New Roman"/>
                <w:b/>
                <w:color w:val="000000"/>
                <w:sz w:val="22"/>
                <w:szCs w:val="22"/>
              </w:rPr>
              <w:t xml:space="preserve"> Information</w:t>
            </w:r>
          </w:p>
        </w:tc>
        <w:tc>
          <w:tcPr>
            <w:tcW w:w="5909"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0B"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Unit type (e.g., street segment, census block, grid cell, administrative district)</w:t>
            </w:r>
          </w:p>
        </w:tc>
      </w:tr>
      <w:tr w:rsidR="00F9511B" w14:paraId="67571A0F"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D"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0E"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Unit size (area in km² when available, with conversion calculations where necessary)</w:t>
            </w:r>
          </w:p>
        </w:tc>
      </w:tr>
      <w:tr w:rsidR="00F9511B" w14:paraId="67571A12"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0"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1"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Number of units in choice set</w:t>
            </w:r>
          </w:p>
        </w:tc>
      </w:tr>
      <w:tr w:rsidR="00F9511B" w14:paraId="67571A15"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3"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4"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Population per unit (when reported)</w:t>
            </w:r>
          </w:p>
        </w:tc>
      </w:tr>
      <w:tr w:rsidR="00F9511B" w14:paraId="67571A18"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6"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7"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 xml:space="preserve">Explicit rationale for </w:t>
            </w:r>
            <w:proofErr w:type="spellStart"/>
            <w:r>
              <w:rPr>
                <w:rFonts w:eastAsia="Times New Roman"/>
                <w:color w:val="000000"/>
                <w:sz w:val="22"/>
                <w:szCs w:val="22"/>
              </w:rPr>
              <w:t>SUoA</w:t>
            </w:r>
            <w:proofErr w:type="spellEnd"/>
            <w:r>
              <w:rPr>
                <w:rFonts w:eastAsia="Times New Roman"/>
                <w:color w:val="000000"/>
                <w:sz w:val="22"/>
                <w:szCs w:val="22"/>
              </w:rPr>
              <w:t xml:space="preserve"> selection (quoted reasoning and categorization)</w:t>
            </w:r>
          </w:p>
        </w:tc>
      </w:tr>
      <w:tr w:rsidR="00F9511B" w14:paraId="67571A1B"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9"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A"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Unit selection rationale categories (data availability, theory-method alignment, prior research, practical constraints)</w:t>
            </w:r>
          </w:p>
        </w:tc>
      </w:tr>
      <w:tr w:rsidR="00F9511B" w14:paraId="67571A1E"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C"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1D"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r>
      <w:tr w:rsidR="00F9511B" w14:paraId="67571A21"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1F"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Variable Complexity and Analytical Sophistication</w:t>
            </w:r>
          </w:p>
        </w:tc>
        <w:tc>
          <w:tcPr>
            <w:tcW w:w="5909"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20"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Total number of explanatory variables included in models</w:t>
            </w:r>
          </w:p>
        </w:tc>
      </w:tr>
      <w:tr w:rsidR="00F9511B" w14:paraId="67571A24"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2"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3"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Variable types and theoretical domains (demographic, economic, environmental, distance, temporal)</w:t>
            </w:r>
          </w:p>
        </w:tc>
      </w:tr>
      <w:tr w:rsidR="00F9511B" w14:paraId="67571A27"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5"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6"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Variable diversity scores across theoretical domains</w:t>
            </w:r>
          </w:p>
        </w:tc>
      </w:tr>
      <w:tr w:rsidR="00F9511B" w14:paraId="67571A2A"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8"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9"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Analytical complexity measures and methodological sophistication indicators</w:t>
            </w:r>
          </w:p>
        </w:tc>
      </w:tr>
      <w:tr w:rsidR="00F9511B" w14:paraId="67571A2D"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B"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2C"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r>
      <w:tr w:rsidR="00F9511B" w14:paraId="67571A30"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2E"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Data Limitations and Methodological Transparency</w:t>
            </w:r>
          </w:p>
        </w:tc>
        <w:tc>
          <w:tcPr>
            <w:tcW w:w="5909"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2F"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Explicit acknowledgment of data quality issues, missing data problems, generalizability concerns</w:t>
            </w:r>
          </w:p>
        </w:tc>
      </w:tr>
      <w:tr w:rsidR="00F9511B" w14:paraId="67571A33"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1"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2"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Discussion of context specificity, temporal limitations, methodological constraints</w:t>
            </w:r>
          </w:p>
        </w:tc>
      </w:tr>
      <w:tr w:rsidR="00F9511B" w14:paraId="67571A36"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4"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5"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roofErr w:type="spellStart"/>
            <w:r>
              <w:rPr>
                <w:rFonts w:eastAsia="Times New Roman"/>
                <w:color w:val="000000"/>
                <w:sz w:val="22"/>
                <w:szCs w:val="22"/>
              </w:rPr>
              <w:t>SUoA</w:t>
            </w:r>
            <w:proofErr w:type="spellEnd"/>
            <w:r>
              <w:rPr>
                <w:rFonts w:eastAsia="Times New Roman"/>
                <w:color w:val="000000"/>
                <w:sz w:val="22"/>
                <w:szCs w:val="22"/>
              </w:rPr>
              <w:t xml:space="preserve"> limitations and scale-dependency acknowledgments</w:t>
            </w:r>
          </w:p>
        </w:tc>
      </w:tr>
      <w:tr w:rsidR="00F9511B" w14:paraId="67571A39"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7"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8"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 xml:space="preserve">Recommendations for addressing </w:t>
            </w:r>
            <w:proofErr w:type="spellStart"/>
            <w:r>
              <w:rPr>
                <w:rFonts w:eastAsia="Times New Roman"/>
                <w:color w:val="000000"/>
                <w:sz w:val="22"/>
                <w:szCs w:val="22"/>
              </w:rPr>
              <w:t>SUoA</w:t>
            </w:r>
            <w:proofErr w:type="spellEnd"/>
            <w:r>
              <w:rPr>
                <w:rFonts w:eastAsia="Times New Roman"/>
                <w:color w:val="000000"/>
                <w:sz w:val="22"/>
                <w:szCs w:val="22"/>
              </w:rPr>
              <w:t xml:space="preserve"> challenges in future research</w:t>
            </w:r>
          </w:p>
        </w:tc>
      </w:tr>
      <w:tr w:rsidR="00F9511B" w14:paraId="67571A3C"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A"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B"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Overall data limitation scores across eight key dimensions</w:t>
            </w:r>
          </w:p>
        </w:tc>
      </w:tr>
      <w:tr w:rsidR="00F9511B" w14:paraId="67571A3F"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D"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3E"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r>
      <w:tr w:rsidR="00F9511B" w14:paraId="67571A42"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40"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Crime and Methodological Details</w:t>
            </w:r>
          </w:p>
        </w:tc>
        <w:tc>
          <w:tcPr>
            <w:tcW w:w="5909" w:type="dxa"/>
            <w:tcBorders>
              <w:top w:val="none" w:sz="0" w:space="0" w:color="000000"/>
              <w:left w:val="none" w:sz="0" w:space="0" w:color="000000"/>
              <w:bottom w:val="none" w:sz="0" w:space="0" w:color="000000"/>
              <w:right w:val="none" w:sz="0" w:space="0" w:color="000000"/>
            </w:tcBorders>
            <w:shd w:val="clear" w:color="auto" w:fill="F0F0F0"/>
            <w:tcMar>
              <w:top w:w="0" w:type="dxa"/>
              <w:left w:w="0" w:type="dxa"/>
              <w:bottom w:w="0" w:type="dxa"/>
              <w:right w:w="0" w:type="dxa"/>
            </w:tcMar>
          </w:tcPr>
          <w:p w14:paraId="67571A41"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type(s) studied (violent, property, drug-related, multi-crime)</w:t>
            </w:r>
          </w:p>
        </w:tc>
      </w:tr>
      <w:tr w:rsidR="00F9511B" w14:paraId="67571A45"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3"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4"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Study design (cross-sectional, longitudinal panel)</w:t>
            </w:r>
          </w:p>
        </w:tc>
      </w:tr>
      <w:tr w:rsidR="00F9511B" w14:paraId="67571A48"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6"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7"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Discrete choice model type (multinomial logit, conditional logit, nested logit, mixed logit)</w:t>
            </w:r>
          </w:p>
        </w:tc>
      </w:tr>
      <w:tr w:rsidR="00F9511B" w14:paraId="67571A4B"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9"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A"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Statistical software used</w:t>
            </w:r>
          </w:p>
        </w:tc>
      </w:tr>
      <w:tr w:rsidR="00F9511B" w14:paraId="67571A4E" w14:textId="77777777" w:rsidTr="00756F0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C"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4D"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Sampling approach for alternatives in choice set</w:t>
            </w:r>
          </w:p>
        </w:tc>
      </w:tr>
      <w:tr w:rsidR="00F9511B" w14:paraId="67571A51" w14:textId="77777777" w:rsidTr="00756F07">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4F" w14:textId="77777777" w:rsidR="00F9511B" w:rsidRDefault="00F9511B"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p>
        </w:tc>
        <w:tc>
          <w:tcPr>
            <w:tcW w:w="590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50"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Number and types of explanatory variables included in models</w:t>
            </w:r>
          </w:p>
        </w:tc>
      </w:tr>
    </w:tbl>
    <w:p w14:paraId="67571A52" w14:textId="77777777" w:rsidR="00F9511B" w:rsidRDefault="00656FDE">
      <w:r>
        <w:lastRenderedPageBreak/>
        <w:t>Table 3 presents our systematic data extraction framework for analyzing SUoA selection practices across 51 observations. Data extraction was performed by the primary reviewer using a systematic approach to ensure consistency across all included studies.</w:t>
      </w:r>
    </w:p>
    <w:p w14:paraId="67571A53" w14:textId="77777777" w:rsidR="00F9511B" w:rsidRDefault="00656FDE">
      <w:pPr>
        <w:pStyle w:val="Heading3"/>
      </w:pPr>
      <w:bookmarkStart w:id="15" w:name="statistical-methods"/>
      <w:r>
        <w:t>Statistical Methods</w:t>
      </w:r>
    </w:p>
    <w:p w14:paraId="67571A54" w14:textId="77777777" w:rsidR="00F9511B" w:rsidRDefault="00656FDE">
      <w:r>
        <w:t>We conducted descriptive synthesis supplemented by quantitative analysis using R version 4.3.0 (</w:t>
      </w:r>
      <w:hyperlink w:anchor="ref-rcore2023">
        <w:r>
          <w:t>R Core Team, 2023</w:t>
        </w:r>
      </w:hyperlink>
      <w:r>
        <w:t>). Our analytical approach employed appropriate statistical techniques to address each research question systematically.</w:t>
      </w:r>
    </w:p>
    <w:p w14:paraId="67571A55" w14:textId="77777777" w:rsidR="00F9511B" w:rsidRDefault="00656FDE">
      <w:r>
        <w:t>For SUoA size distribution analysis (RQ1), we calculated descriptive statistics and created size categories. For temporal trend analysis (RQ2), we used linear regression and mixed-effects modeling for intraclass correlation coefficients (ICC). For cross-jurisdictional analysis (RQ3), we employed descriptive country summaries and t-tests comparing between countries with Cohen’s d effect sizes.</w:t>
      </w:r>
    </w:p>
    <w:p w14:paraId="67571A56" w14:textId="77777777" w:rsidR="00F9511B" w:rsidRDefault="00656FDE">
      <w:r>
        <w:t>For crime-type specificity analysis (RQ4), we conducted descriptive comparisons examining median sizes, means, and standard deviations across crime categories. For rationale of SUoA choice analysis (RQ5), we performed content analysis categorizing justifications into seven types: Data Availability, Theory-Method Alignment, Prior Research, Administrative Convenience, Practical Constraints, Scale Optimization, and Not Specified. For variable complexity analysis (RQ6-RQ7), we analyzed explanatory variables acr</w:t>
      </w:r>
      <w:r>
        <w:t>oss theoretical domains (environmental, demographic, economic, distance, temporal). For correlation analysis (RQ8), we computed Pearson correlation matrices for log-transformed unit size, publication year, variable counts, diversity scores, and numerically coded country/crime type variables.</w:t>
      </w:r>
    </w:p>
    <w:p w14:paraId="67571A57" w14:textId="77777777" w:rsidR="00F9511B" w:rsidRDefault="00656FDE">
      <w:pPr>
        <w:pStyle w:val="Heading1"/>
      </w:pPr>
      <w:bookmarkStart w:id="16" w:name="results"/>
      <w:bookmarkEnd w:id="15"/>
      <w:bookmarkEnd w:id="14"/>
      <w:bookmarkEnd w:id="5"/>
      <w:r>
        <w:t>Results</w:t>
      </w:r>
    </w:p>
    <w:p w14:paraId="67571A58" w14:textId="77777777" w:rsidR="00F9511B" w:rsidRDefault="00656FDE">
      <w:pPr>
        <w:pStyle w:val="Heading2"/>
      </w:pPr>
      <w:bookmarkStart w:id="17" w:name="study-selection-and-data-overview"/>
      <w:r>
        <w:t>Study Selection and Data Overview</w:t>
      </w:r>
    </w:p>
    <w:p w14:paraId="67571A59" w14:textId="77777777" w:rsidR="00F9511B" w:rsidRDefault="00656FDE">
      <w:r>
        <w:t>Our comprehensive search found 2325 research papers from four databases. After removing duplicates and irrelevant studies, we reviewed 91 papers and included 49 studies that met our criteria. These studies were published between 2003 and 2025 (80% after 2010), from 9 countries worldwide across 27 different journals. The research is dominated by Netherlands studies (17 studies, 33%), US studies (11 studies, 22%), and China/UK studies (8/6 studies each). One study analyzed three countries separately, giving u</w:t>
      </w:r>
      <w:r>
        <w:t>s 51 total observations.</w:t>
      </w:r>
    </w:p>
    <w:p w14:paraId="12B4CFA2" w14:textId="77777777" w:rsidR="00756F07" w:rsidRDefault="00756F07"/>
    <w:p w14:paraId="141CEDCB" w14:textId="77777777" w:rsidR="00756F07" w:rsidRDefault="00756F07"/>
    <w:p w14:paraId="5850BCA8" w14:textId="77777777" w:rsidR="00756F07" w:rsidRDefault="00756F07"/>
    <w:p w14:paraId="5248CFBC" w14:textId="77777777" w:rsidR="00756F07" w:rsidRDefault="00756F07"/>
    <w:p w14:paraId="5FC623C3" w14:textId="77777777" w:rsidR="00756F07" w:rsidRDefault="00756F07"/>
    <w:p w14:paraId="4FDA2601" w14:textId="77777777" w:rsidR="00756F07" w:rsidRDefault="00756F07"/>
    <w:p w14:paraId="75CA8214" w14:textId="77777777" w:rsidR="00756F07" w:rsidRDefault="00756F07"/>
    <w:p w14:paraId="4B160A1A" w14:textId="77777777" w:rsidR="00756F07" w:rsidRDefault="00756F07"/>
    <w:p w14:paraId="67571A5A" w14:textId="77777777" w:rsidR="00F9511B" w:rsidRDefault="00656FDE" w:rsidP="00756F07">
      <w:pPr>
        <w:jc w:val="center"/>
      </w:pPr>
      <w:r>
        <w:rPr>
          <w:b/>
          <w:bCs/>
        </w:rPr>
        <w:lastRenderedPageBreak/>
        <w:t xml:space="preserve">Table 4. </w:t>
      </w:r>
      <w:proofErr w:type="spellStart"/>
      <w:r>
        <w:rPr>
          <w:b/>
          <w:bCs/>
        </w:rPr>
        <w:t>SUoA</w:t>
      </w:r>
      <w:proofErr w:type="spellEnd"/>
      <w:r>
        <w:rPr>
          <w:b/>
          <w:bCs/>
        </w:rPr>
        <w:t xml:space="preserve"> Size Statistics</w:t>
      </w:r>
    </w:p>
    <w:tbl>
      <w:tblPr>
        <w:tblW w:w="0" w:type="auto"/>
        <w:jc w:val="center"/>
        <w:tblLayout w:type="fixed"/>
        <w:tblLook w:val="0420" w:firstRow="1" w:lastRow="0" w:firstColumn="0" w:lastColumn="0" w:noHBand="0" w:noVBand="1"/>
      </w:tblPr>
      <w:tblGrid>
        <w:gridCol w:w="3600"/>
        <w:gridCol w:w="2160"/>
      </w:tblGrid>
      <w:tr w:rsidR="00F9511B" w14:paraId="67571A5D"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5B"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5C"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Value</w:t>
            </w:r>
          </w:p>
        </w:tc>
      </w:tr>
      <w:tr w:rsidR="00F9511B" w14:paraId="67571A60"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5E"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5F"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49</w:t>
            </w:r>
          </w:p>
        </w:tc>
      </w:tr>
      <w:tr w:rsidR="00F9511B" w14:paraId="67571A6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1"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Observations analyzed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2"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51</w:t>
            </w:r>
          </w:p>
        </w:tc>
      </w:tr>
      <w:tr w:rsidR="00F9511B" w14:paraId="67571A6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4"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5"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w:t>
            </w:r>
          </w:p>
        </w:tc>
      </w:tr>
      <w:tr w:rsidR="00F9511B" w14:paraId="67571A6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7"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8"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27</w:t>
            </w:r>
          </w:p>
        </w:tc>
      </w:tr>
      <w:tr w:rsidR="00F9511B" w14:paraId="67571A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A"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B"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1.2 km²</w:t>
            </w:r>
          </w:p>
        </w:tc>
      </w:tr>
      <w:tr w:rsidR="00F9511B" w14:paraId="67571A6F"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D"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6E"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1.633 km²</w:t>
            </w:r>
          </w:p>
        </w:tc>
      </w:tr>
      <w:tr w:rsidR="00F9511B" w14:paraId="67571A7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0"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Smallest unit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1"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136 m²</w:t>
            </w:r>
          </w:p>
        </w:tc>
      </w:tr>
      <w:tr w:rsidR="00F9511B" w14:paraId="67571A75"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3"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4"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8.48 km²</w:t>
            </w:r>
          </w:p>
        </w:tc>
      </w:tr>
      <w:tr w:rsidR="00F9511B" w14:paraId="67571A78"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6"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Orders of magnitude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7"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4.8 orders</w:t>
            </w:r>
          </w:p>
        </w:tc>
      </w:tr>
      <w:tr w:rsidR="00F9511B" w14:paraId="67571A7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9"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A"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1.911 km²</w:t>
            </w:r>
          </w:p>
        </w:tc>
      </w:tr>
      <w:tr w:rsidR="00F9511B" w14:paraId="67571A7E"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C"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Skewness (original scale)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D"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2.108</w:t>
            </w:r>
          </w:p>
        </w:tc>
      </w:tr>
      <w:tr w:rsidR="00F9511B" w14:paraId="67571A8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7F"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80"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22 years</w:t>
            </w:r>
          </w:p>
        </w:tc>
      </w:tr>
      <w:tr w:rsidR="00F9511B" w14:paraId="67571A84"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82"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83" w14:textId="77777777" w:rsidR="00F9511B" w:rsidRDefault="00656FDE" w:rsidP="00756F07">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2003 - 2025</w:t>
            </w:r>
          </w:p>
        </w:tc>
      </w:tr>
    </w:tbl>
    <w:p w14:paraId="1A03988B" w14:textId="77777777" w:rsidR="00756F07" w:rsidRDefault="00756F07"/>
    <w:p w14:paraId="67571A85" w14:textId="278E529A" w:rsidR="00F9511B" w:rsidRDefault="00656FDE">
      <w:r>
        <w:t xml:space="preserve">Table 4 presents the summary statistics revealing the scale variation </w:t>
      </w:r>
      <w:r>
        <w:t>characterizing crime location choice research. The median SUoA size of 1.2 km² represents the typical scale preference, while the mean of 1.633 km² is substantially larger due to right-skewness from studies using very large regional units. The range from 136 m² individual properties to 8.48 km² districts demonstrates scale variation spanning 4.8 orders of magnitude. The high standard deviation (1.911 km²) and positive skewness (2.108) confirm the right-skewed distribution with most studies clustering around</w:t>
      </w:r>
      <w:r>
        <w:t xml:space="preserve"> smaller to medium scales but some outliers using very large units. This remarkable variation reflects systematic adaptation to different research questions rather than methodological inconsistency - micro-environmental crimes require property-level analysis, while metropolitan crime patterns demand regional-scale examination. The temporal span of 22 years across 9 countries and 27 journals demonstrates the international scope and sustained development of this research field.</w:t>
      </w:r>
    </w:p>
    <w:p w14:paraId="67571A86" w14:textId="77777777" w:rsidR="00F9511B" w:rsidRDefault="00656FDE">
      <w:pPr>
        <w:pStyle w:val="Heading2"/>
      </w:pPr>
      <w:bookmarkStart w:id="18" w:name="suoa-size-distribution-rq1"/>
      <w:bookmarkEnd w:id="17"/>
      <w:r>
        <w:t>SUoA Size Distribution (RQ1)</w:t>
      </w:r>
    </w:p>
    <w:p w14:paraId="67571A87" w14:textId="77777777" w:rsidR="00F9511B" w:rsidRDefault="00656FDE">
      <w:r>
        <w:t>Crime location choice studies exhibit substantial variation in SUoA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property-level crimes employ the finest SUoA to avoid methodological problems inherent in larger units. As Vandeviver et al. (</w:t>
      </w:r>
      <w:hyperlink w:anchor="ref-vandeviver2015">
        <w:r>
          <w:t>2015</w:t>
        </w:r>
      </w:hyperlink>
      <w:r>
        <w:t>) explain: “the use of fine-grained SUoA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Studies examining property to capture neighborhood processes (</w:t>
      </w:r>
      <w:hyperlink w:anchor="ref-bernasco2013">
        <w:r>
          <w:t>Bernasco et al., 2013</w:t>
        </w:r>
      </w:hyperlink>
      <w:r>
        <w:t>). The distribution shows a mean SUoA size of 1.633 km², which exceeds the median due to the right-skewed distribution with some very large units. Studies using the largest SUoA enable analysis of broad spatial patterns across metropolitan areas (</w:t>
      </w:r>
      <w:hyperlink w:anchor="ref-song2017">
        <w:r>
          <w:t>Song et al., 2017</w:t>
        </w:r>
      </w:hyperlink>
      <w:r>
        <w:t>) (Figure 2).</w:t>
      </w:r>
    </w:p>
    <w:p w14:paraId="6CB3C248" w14:textId="77777777" w:rsidR="00756F07" w:rsidRDefault="00756F07"/>
    <w:p w14:paraId="67571A88" w14:textId="77777777" w:rsidR="00F9511B" w:rsidRDefault="00656FDE" w:rsidP="00756F07">
      <w:pPr>
        <w:jc w:val="center"/>
      </w:pPr>
      <w:r>
        <w:rPr>
          <w:b/>
          <w:bCs/>
        </w:rPr>
        <w:lastRenderedPageBreak/>
        <w:t>Figure 2. SUoA size distribution</w:t>
      </w:r>
    </w:p>
    <w:p w14:paraId="67571A89" w14:textId="77777777" w:rsidR="00F9511B" w:rsidRDefault="00656FDE">
      <w:r>
        <w:rPr>
          <w:noProof/>
        </w:rPr>
        <w:drawing>
          <wp:inline distT="0" distB="0" distL="0" distR="0" wp14:anchorId="67571B01" wp14:editId="67571B02">
            <wp:extent cx="5727700" cy="57277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20250717_Analysis%20&amp;%20Results/20250717_rq1c_individual_unit_sizes_stripplot.png"/>
                    <pic:cNvPicPr>
                      <a:picLocks noChangeAspect="1" noChangeArrowheads="1"/>
                    </pic:cNvPicPr>
                  </pic:nvPicPr>
                  <pic:blipFill>
                    <a:blip r:embed="rId6"/>
                    <a:stretch>
                      <a:fillRect/>
                    </a:stretch>
                  </pic:blipFill>
                  <pic:spPr bwMode="auto">
                    <a:xfrm>
                      <a:off x="0" y="0"/>
                      <a:ext cx="5727700" cy="5727700"/>
                    </a:xfrm>
                    <a:prstGeom prst="rect">
                      <a:avLst/>
                    </a:prstGeom>
                    <a:noFill/>
                    <a:ln w="9525">
                      <a:noFill/>
                      <a:headEnd/>
                      <a:tailEnd/>
                    </a:ln>
                  </pic:spPr>
                </pic:pic>
              </a:graphicData>
            </a:graphic>
          </wp:inline>
        </w:drawing>
      </w:r>
    </w:p>
    <w:p w14:paraId="67571A8A" w14:textId="77777777" w:rsidR="00F9511B" w:rsidRDefault="00656FDE">
      <w:r>
        <w:t>Figure 2 displays the full distribution of SUoA sizes across all studies on a logarithmic scale, which is necessary to visualize the remarkable 4.8 orders of magnitude variation from individual properties to administrative districts. The logarithmic transformation allows simultaneous visualization of both the smallest micro-environmental units and largest administrative districts that would otherwise be impossible to display meaningfully on a linear scale. Each point represents one study, showing clear clus</w:t>
      </w:r>
      <w:r>
        <w:t>tering around specific scale ranges rather than random distribution. The median size of 1.2 km² (dashed line) and mean of 1.633 km² (solid line) illustrate the field’s preference for neighborhood-scale analysis, while the systematic clustering demonstrates purposeful scale selection. The concentration of studies around Small and Medium categories (0.01-1.0 km²) reflects the predominant focus on residential neighborhood analysis, while Very Small studies (&lt;0.01 km²) target specific exposure mechanisms and La</w:t>
      </w:r>
      <w:r>
        <w:t>rge to Very Large studies (≥1.0 km²) examine metropolitan patterns.</w:t>
      </w:r>
    </w:p>
    <w:p w14:paraId="45F06800" w14:textId="77777777" w:rsidR="00756F07" w:rsidRDefault="00756F07"/>
    <w:p w14:paraId="67571A8B" w14:textId="77777777" w:rsidR="00F9511B" w:rsidRDefault="00656FDE" w:rsidP="00756F07">
      <w:pPr>
        <w:jc w:val="center"/>
      </w:pPr>
      <w:r>
        <w:rPr>
          <w:b/>
          <w:bCs/>
        </w:rPr>
        <w:lastRenderedPageBreak/>
        <w:t>Figure 3. SUoA size categories</w:t>
      </w:r>
    </w:p>
    <w:p w14:paraId="67571A8C" w14:textId="77777777" w:rsidR="00F9511B" w:rsidRDefault="00656FDE">
      <w:r>
        <w:rPr>
          <w:noProof/>
        </w:rPr>
        <w:drawing>
          <wp:inline distT="0" distB="0" distL="0" distR="0" wp14:anchorId="67571B03" wp14:editId="67571B04">
            <wp:extent cx="5727700" cy="28638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20250717_Analysis%20&amp;%20Results/20250717_rq1d_size_categories_summary.png"/>
                    <pic:cNvPicPr>
                      <a:picLocks noChangeAspect="1" noChangeArrowheads="1"/>
                    </pic:cNvPicPr>
                  </pic:nvPicPr>
                  <pic:blipFill>
                    <a:blip r:embed="rId7"/>
                    <a:stretch>
                      <a:fillRect/>
                    </a:stretch>
                  </pic:blipFill>
                  <pic:spPr bwMode="auto">
                    <a:xfrm>
                      <a:off x="0" y="0"/>
                      <a:ext cx="5727700" cy="2863850"/>
                    </a:xfrm>
                    <a:prstGeom prst="rect">
                      <a:avLst/>
                    </a:prstGeom>
                    <a:noFill/>
                    <a:ln w="9525">
                      <a:noFill/>
                      <a:headEnd/>
                      <a:tailEnd/>
                    </a:ln>
                  </pic:spPr>
                </pic:pic>
              </a:graphicData>
            </a:graphic>
          </wp:inline>
        </w:drawing>
      </w:r>
    </w:p>
    <w:p w14:paraId="67571A8D" w14:textId="77777777" w:rsidR="00F9511B" w:rsidRDefault="00656FDE">
      <w:r>
        <w:t>Figure 3 provides a categorical view of how studies distribute across meaningful size ranges, revealing that 24% of studies use neighborhood-level SUoA (0.25-1.0 km²), while 8% employ micro-scale units (&lt;0.01 km²) for detailed exposure analysis. District-level and metropolitan SUoA (≥1.0 km², 51%) are also common and serve specific analytical purposes for larger-scale spatial pattern analysis.</w:t>
      </w:r>
    </w:p>
    <w:p w14:paraId="67571A8E" w14:textId="77777777" w:rsidR="00F9511B" w:rsidRDefault="00656FDE">
      <w:pPr>
        <w:pStyle w:val="Heading2"/>
      </w:pPr>
      <w:bookmarkStart w:id="19" w:name="temporal-trends-in-suoa-selection-rq2"/>
      <w:bookmarkEnd w:id="18"/>
      <w:r>
        <w:t>Temporal Trends in SUoA Selection (RQ2)</w:t>
      </w:r>
    </w:p>
    <w:p w14:paraId="67571A8F" w14:textId="77777777" w:rsidR="00F9511B" w:rsidRDefault="00656FDE">
      <w:r>
        <w:t>Despite significant improvements in computer power and spatial data over two decades, studies show no clear trend toward smaller SUoA. Mixed-effects analysis reveals no significant temporal trend (</w:t>
      </w:r>
      <w:r>
        <w:rPr>
          <w:i/>
          <w:iCs/>
        </w:rPr>
        <w:t>β</w:t>
      </w:r>
      <w:r>
        <w:t xml:space="preserve"> = 0.01, </w:t>
      </w:r>
      <w:r>
        <w:rPr>
          <w:i/>
          <w:iCs/>
        </w:rPr>
        <w:t>p</w:t>
      </w:r>
      <w:r>
        <w:t xml:space="preserve"> = 0.738), suggesting that national data infrastructures and research traditions may influence methodological choices alongside technological capabilities. While technological advances have expanded analytical possibilities, the lack of a significant temporal trend indicates that SUoA selection continues to reflect multiple factors including data availability, institutional constraints, and theoretical considerations. Figure 4 shows considerable variation in SUoA sizes over time without a systema</w:t>
      </w:r>
      <w:r>
        <w:t>tic shift toward finer spatial resolution.</w:t>
      </w:r>
    </w:p>
    <w:p w14:paraId="16EE64CF" w14:textId="77777777" w:rsidR="00756F07" w:rsidRDefault="00756F07">
      <w:pPr>
        <w:rPr>
          <w:b/>
          <w:bCs/>
        </w:rPr>
      </w:pPr>
    </w:p>
    <w:p w14:paraId="1502B2E4" w14:textId="77777777" w:rsidR="00756F07" w:rsidRDefault="00756F07">
      <w:pPr>
        <w:rPr>
          <w:b/>
          <w:bCs/>
        </w:rPr>
      </w:pPr>
    </w:p>
    <w:p w14:paraId="3E581EF1" w14:textId="77777777" w:rsidR="00756F07" w:rsidRDefault="00756F07">
      <w:pPr>
        <w:rPr>
          <w:b/>
          <w:bCs/>
        </w:rPr>
      </w:pPr>
    </w:p>
    <w:p w14:paraId="252428A6" w14:textId="77777777" w:rsidR="00756F07" w:rsidRDefault="00756F07">
      <w:pPr>
        <w:rPr>
          <w:b/>
          <w:bCs/>
        </w:rPr>
      </w:pPr>
    </w:p>
    <w:p w14:paraId="3EED7510" w14:textId="77777777" w:rsidR="00756F07" w:rsidRDefault="00756F07">
      <w:pPr>
        <w:rPr>
          <w:b/>
          <w:bCs/>
        </w:rPr>
      </w:pPr>
    </w:p>
    <w:p w14:paraId="32AB3D12" w14:textId="77777777" w:rsidR="00756F07" w:rsidRDefault="00756F07">
      <w:pPr>
        <w:rPr>
          <w:b/>
          <w:bCs/>
        </w:rPr>
      </w:pPr>
    </w:p>
    <w:p w14:paraId="731F7D46" w14:textId="77777777" w:rsidR="00756F07" w:rsidRDefault="00756F07">
      <w:pPr>
        <w:rPr>
          <w:b/>
          <w:bCs/>
        </w:rPr>
      </w:pPr>
    </w:p>
    <w:p w14:paraId="67571A90" w14:textId="1A15DB3F" w:rsidR="00F9511B" w:rsidRDefault="00656FDE" w:rsidP="00756F07">
      <w:pPr>
        <w:jc w:val="center"/>
      </w:pPr>
      <w:r>
        <w:rPr>
          <w:b/>
          <w:bCs/>
        </w:rPr>
        <w:lastRenderedPageBreak/>
        <w:t>Figure 4. Temporal trends in SUoA sizes</w:t>
      </w:r>
    </w:p>
    <w:p w14:paraId="67571A91" w14:textId="77777777" w:rsidR="00F9511B" w:rsidRDefault="00656FDE">
      <w:r>
        <w:rPr>
          <w:noProof/>
        </w:rPr>
        <w:drawing>
          <wp:inline distT="0" distB="0" distL="0" distR="0" wp14:anchorId="67571B05" wp14:editId="67571B06">
            <wp:extent cx="5727700" cy="34366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20250717_Analysis%20&amp;%20Results/20250717_rq2a_temporal_trend_new.png"/>
                    <pic:cNvPicPr>
                      <a:picLocks noChangeAspect="1" noChangeArrowheads="1"/>
                    </pic:cNvPicPr>
                  </pic:nvPicPr>
                  <pic:blipFill>
                    <a:blip r:embed="rId8"/>
                    <a:stretch>
                      <a:fillRect/>
                    </a:stretch>
                  </pic:blipFill>
                  <pic:spPr bwMode="auto">
                    <a:xfrm>
                      <a:off x="0" y="0"/>
                      <a:ext cx="5727700" cy="3436620"/>
                    </a:xfrm>
                    <a:prstGeom prst="rect">
                      <a:avLst/>
                    </a:prstGeom>
                    <a:noFill/>
                    <a:ln w="9525">
                      <a:noFill/>
                      <a:headEnd/>
                      <a:tailEnd/>
                    </a:ln>
                  </pic:spPr>
                </pic:pic>
              </a:graphicData>
            </a:graphic>
          </wp:inline>
        </w:drawing>
      </w:r>
    </w:p>
    <w:p w14:paraId="67571A92" w14:textId="77777777" w:rsidR="00F9511B" w:rsidRDefault="00656FDE">
      <w:r>
        <w:t>Figure 4 shows considerable variation in SUoA sizes over time without a systematic shift toward finer spatial resolution, demonstrating that technological advances have not driven methodological standardization.</w:t>
      </w:r>
    </w:p>
    <w:p w14:paraId="67571A93" w14:textId="77777777" w:rsidR="00F9511B" w:rsidRDefault="00656FDE" w:rsidP="00756F07">
      <w:pPr>
        <w:jc w:val="center"/>
      </w:pPr>
      <w:r>
        <w:rPr>
          <w:b/>
          <w:bCs/>
        </w:rPr>
        <w:t>Figure 5. SUoA sizes by time period</w:t>
      </w:r>
    </w:p>
    <w:p w14:paraId="67571A94" w14:textId="77777777" w:rsidR="00F9511B" w:rsidRDefault="00656FDE">
      <w:r>
        <w:rPr>
          <w:noProof/>
        </w:rPr>
        <w:drawing>
          <wp:inline distT="0" distB="0" distL="0" distR="0" wp14:anchorId="67571B07" wp14:editId="67571B08">
            <wp:extent cx="5727700" cy="34366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20250717_Analysis%20&amp;%20Results/20250717_rq2b_temporal_boxplot_new.png"/>
                    <pic:cNvPicPr>
                      <a:picLocks noChangeAspect="1" noChangeArrowheads="1"/>
                    </pic:cNvPicPr>
                  </pic:nvPicPr>
                  <pic:blipFill>
                    <a:blip r:embed="rId9"/>
                    <a:stretch>
                      <a:fillRect/>
                    </a:stretch>
                  </pic:blipFill>
                  <pic:spPr bwMode="auto">
                    <a:xfrm>
                      <a:off x="0" y="0"/>
                      <a:ext cx="5727700" cy="3436620"/>
                    </a:xfrm>
                    <a:prstGeom prst="rect">
                      <a:avLst/>
                    </a:prstGeom>
                    <a:noFill/>
                    <a:ln w="9525">
                      <a:noFill/>
                      <a:headEnd/>
                      <a:tailEnd/>
                    </a:ln>
                  </pic:spPr>
                </pic:pic>
              </a:graphicData>
            </a:graphic>
          </wp:inline>
        </w:drawing>
      </w:r>
    </w:p>
    <w:p w14:paraId="67571A95" w14:textId="77777777" w:rsidR="00F9511B" w:rsidRDefault="00656FDE">
      <w:r>
        <w:t>Figure 5 shows no clear pattern of temporal change in SUoA selection across three distinct time periods. The similar median values and overlapping interquartile ranges across 2000-</w:t>
      </w:r>
      <w:r>
        <w:lastRenderedPageBreak/>
        <w:t>2010, 2011-2020, and 2021-2025 suggest that technological advances have not led to a systematic shift toward finer spatial resolution over time.</w:t>
      </w:r>
    </w:p>
    <w:p w14:paraId="67571A96" w14:textId="77777777" w:rsidR="00F9511B" w:rsidRDefault="00656FDE">
      <w:pPr>
        <w:pStyle w:val="Heading2"/>
      </w:pPr>
      <w:bookmarkStart w:id="20" w:name="X687d80fab5cd6bf5e9e3fb690cb79c4e3901920"/>
      <w:bookmarkEnd w:id="19"/>
      <w:r>
        <w:t>Cross-National Variation in SUoA Selection (RQ3)</w:t>
      </w:r>
    </w:p>
    <w:p w14:paraId="67571A97" w14:textId="77777777" w:rsidR="00F9511B" w:rsidRDefault="00656FDE">
      <w:r>
        <w:t>Countries cluster strongly in their SUoA preferences, with substantial country-level clustering (ICC = 0.386) demonstrating that national contexts significantly influence methodological decisions.</w:t>
      </w:r>
    </w:p>
    <w:p w14:paraId="67571A98" w14:textId="77777777" w:rsidR="00F9511B" w:rsidRDefault="00656FDE" w:rsidP="00756F07">
      <w:pPr>
        <w:jc w:val="center"/>
      </w:pPr>
      <w:r>
        <w:rPr>
          <w:b/>
          <w:bCs/>
        </w:rPr>
        <w:t>Figure 6. Cross-national SUoA variation</w:t>
      </w:r>
    </w:p>
    <w:p w14:paraId="67571A99" w14:textId="77777777" w:rsidR="00F9511B" w:rsidRDefault="00656FDE">
      <w:r>
        <w:rPr>
          <w:noProof/>
        </w:rPr>
        <w:drawing>
          <wp:inline distT="0" distB="0" distL="0" distR="0" wp14:anchorId="67571B09" wp14:editId="67571B0A">
            <wp:extent cx="5727700" cy="45821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20250717_Analysis%20&amp;%20Results/20250717_rq3a_country_comparison_new.png"/>
                    <pic:cNvPicPr>
                      <a:picLocks noChangeAspect="1" noChangeArrowheads="1"/>
                    </pic:cNvPicPr>
                  </pic:nvPicPr>
                  <pic:blipFill>
                    <a:blip r:embed="rId10"/>
                    <a:stretch>
                      <a:fillRect/>
                    </a:stretch>
                  </pic:blipFill>
                  <pic:spPr bwMode="auto">
                    <a:xfrm>
                      <a:off x="0" y="0"/>
                      <a:ext cx="5727700" cy="4582160"/>
                    </a:xfrm>
                    <a:prstGeom prst="rect">
                      <a:avLst/>
                    </a:prstGeom>
                    <a:noFill/>
                    <a:ln w="9525">
                      <a:noFill/>
                      <a:headEnd/>
                      <a:tailEnd/>
                    </a:ln>
                  </pic:spPr>
                </pic:pic>
              </a:graphicData>
            </a:graphic>
          </wp:inline>
        </w:drawing>
      </w:r>
    </w:p>
    <w:p w14:paraId="67571A9A" w14:textId="77777777" w:rsidR="00F9511B" w:rsidRDefault="00656FDE" w:rsidP="00756F07">
      <w:pPr>
        <w:spacing w:after="0"/>
      </w:pPr>
      <w:r>
        <w:t>Figure 6 demonstrates profound institutional effects on SUoA selection that override technological or theoretical considerations, with countries showing consistent internal preferences while exhibiting dramatic between-country variation. Belgian studies cluster around micro-environmental scales (median 0.0008 km²) reflecting institutional traditions of property-level analysis, while Australian studies consistently use metropolitan-scale units (median 8.48 km²) for comparative research across cities. Dutch s</w:t>
      </w:r>
      <w:r>
        <w:t>tudies occupy the middle ground (median 2.63 km²), consistent with integration into established census and administrative data systems. Contrary to expectations, there’s no difference between Anglo-Saxon countries (UK, USA, Canada, Australia, New Zealand) and other countries (</w:t>
      </w:r>
      <w:r>
        <w:rPr>
          <w:i/>
          <w:iCs/>
        </w:rPr>
        <w:t>t</w:t>
      </w:r>
      <w:r>
        <w:t xml:space="preserve">-test </w:t>
      </w:r>
      <w:r>
        <w:rPr>
          <w:i/>
          <w:iCs/>
        </w:rPr>
        <w:t>p</w:t>
      </w:r>
      <w:r>
        <w:t xml:space="preserve"> = 0.747, Cohen’s </w:t>
      </w:r>
      <w:r>
        <w:rPr>
          <w:i/>
          <w:iCs/>
        </w:rPr>
        <w:t>d</w:t>
      </w:r>
      <w:r>
        <w:t xml:space="preserve"> = -0.327). For example, Vandeviver et al. (</w:t>
      </w:r>
      <w:hyperlink w:anchor="ref-vandeviver2015">
        <w:r>
          <w:t>2015</w:t>
        </w:r>
      </w:hyperlink>
      <w:r>
        <w:t>) analyze individual houses (136 m²) because “essentially, burglary is about an offender finding a suitable house to burglarize and committing his offence within a clearly confined space,” while Kuralarasan et al. (</w:t>
      </w:r>
      <w:hyperlink w:anchor="ref-kuralarasan2024">
        <w:r>
          <w:t>2024</w:t>
        </w:r>
      </w:hyperlink>
      <w:r>
        <w:t xml:space="preserve">) use street segments (845 m²) to examine graffiti exposure because these units </w:t>
      </w:r>
      <w:r>
        <w:lastRenderedPageBreak/>
        <w:t>“naturally correspond to human observational limitations.” These patterns suggest that national data infrastructure and institutional research traditions matter more than broader cultural or linguistic frameworks, demonstrating that SUoA selection operates within country-specific methodological constraints rather than representing unconstrained theoretical choice.</w:t>
      </w:r>
    </w:p>
    <w:p w14:paraId="67571A9B" w14:textId="77777777" w:rsidR="00F9511B" w:rsidRDefault="00656FDE" w:rsidP="00756F07">
      <w:pPr>
        <w:jc w:val="center"/>
      </w:pPr>
      <w:r>
        <w:rPr>
          <w:b/>
          <w:bCs/>
        </w:rPr>
        <w:t>Figure 7. Anglo-Saxon vs. other countries</w:t>
      </w:r>
    </w:p>
    <w:p w14:paraId="67571A9C" w14:textId="77777777" w:rsidR="00F9511B" w:rsidRDefault="00656FDE">
      <w:r>
        <w:rPr>
          <w:noProof/>
        </w:rPr>
        <w:drawing>
          <wp:inline distT="0" distB="0" distL="0" distR="0" wp14:anchorId="67571B0B" wp14:editId="67571B0C">
            <wp:extent cx="5727700" cy="343662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20250717_Analysis%20&amp;%20Results/20250717_rq3b_anglo_saxon_new.png"/>
                    <pic:cNvPicPr>
                      <a:picLocks noChangeAspect="1" noChangeArrowheads="1"/>
                    </pic:cNvPicPr>
                  </pic:nvPicPr>
                  <pic:blipFill>
                    <a:blip r:embed="rId11"/>
                    <a:stretch>
                      <a:fillRect/>
                    </a:stretch>
                  </pic:blipFill>
                  <pic:spPr bwMode="auto">
                    <a:xfrm>
                      <a:off x="0" y="0"/>
                      <a:ext cx="5727700" cy="3436620"/>
                    </a:xfrm>
                    <a:prstGeom prst="rect">
                      <a:avLst/>
                    </a:prstGeom>
                    <a:noFill/>
                    <a:ln w="9525">
                      <a:noFill/>
                      <a:headEnd/>
                      <a:tailEnd/>
                    </a:ln>
                  </pic:spPr>
                </pic:pic>
              </a:graphicData>
            </a:graphic>
          </wp:inline>
        </w:drawing>
      </w:r>
    </w:p>
    <w:p w14:paraId="67571A9D" w14:textId="77777777" w:rsidR="00F9511B" w:rsidRDefault="00656FDE">
      <w:r>
        <w:t>Figure 7 confirms that Anglo-Saxon cultural contexts do not systematically influence SUoA selection, with Anglo-Saxon countries and other countries showing similar distributions and statistical equivalence (</w:t>
      </w:r>
      <w:r>
        <w:rPr>
          <w:i/>
          <w:iCs/>
        </w:rPr>
        <w:t>p</w:t>
      </w:r>
      <w:r>
        <w:t xml:space="preserve"> = 0.747, Cohen’s </w:t>
      </w:r>
      <w:r>
        <w:rPr>
          <w:i/>
          <w:iCs/>
        </w:rPr>
        <w:t>d</w:t>
      </w:r>
      <w:r>
        <w:t xml:space="preserve"> = -0.327). This finding suggests that methodological choices reflect national data infrastructure and institutional research practices rather than broader cultural or linguistic frameworks.</w:t>
      </w:r>
    </w:p>
    <w:p w14:paraId="67571A9E" w14:textId="77777777" w:rsidR="00F9511B" w:rsidRDefault="00656FDE">
      <w:pPr>
        <w:pStyle w:val="Heading2"/>
      </w:pPr>
      <w:bookmarkStart w:id="21" w:name="X14af58c2fb3b827f02dce3234329f8913708d28"/>
      <w:bookmarkEnd w:id="20"/>
      <w:r>
        <w:t>Crime-Type Specificity in SUoA Selection (RQ4)</w:t>
      </w:r>
    </w:p>
    <w:p w14:paraId="67571A9F" w14:textId="77777777" w:rsidR="00F9511B" w:rsidRDefault="00656FDE">
      <w:r>
        <w:t>Our analysis reveals systematic differences in SUoA selection across crime types, with researchers demonstrating sophisticated theoretical alignment by matching spatial scales to the geographic processes underlying different criminal behaviors.</w:t>
      </w:r>
    </w:p>
    <w:p w14:paraId="67571AA0" w14:textId="77777777" w:rsidR="00F9511B" w:rsidRDefault="00656FDE" w:rsidP="00756F07">
      <w:pPr>
        <w:jc w:val="center"/>
      </w:pPr>
      <w:r>
        <w:rPr>
          <w:b/>
          <w:bCs/>
        </w:rPr>
        <w:t>Table 5. SUoA Selection by Crime Type</w:t>
      </w:r>
    </w:p>
    <w:tbl>
      <w:tblPr>
        <w:tblW w:w="0" w:type="auto"/>
        <w:jc w:val="center"/>
        <w:tblLayout w:type="fixed"/>
        <w:tblLook w:val="0420" w:firstRow="1" w:lastRow="0" w:firstColumn="0" w:lastColumn="0" w:noHBand="0" w:noVBand="1"/>
      </w:tblPr>
      <w:tblGrid>
        <w:gridCol w:w="1728"/>
        <w:gridCol w:w="1152"/>
        <w:gridCol w:w="1584"/>
        <w:gridCol w:w="1584"/>
        <w:gridCol w:w="1584"/>
      </w:tblGrid>
      <w:tr w:rsidR="00F9511B" w14:paraId="67571AA6"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A1"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b/>
                <w:color w:val="000000"/>
                <w:sz w:val="22"/>
                <w:szCs w:val="22"/>
              </w:rPr>
            </w:pPr>
            <w:r>
              <w:rPr>
                <w:rFonts w:eastAsia="Times New Roman"/>
                <w:b/>
                <w:color w:val="000000"/>
                <w:sz w:val="22"/>
                <w:szCs w:val="22"/>
              </w:rPr>
              <w:t>Crime Type</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A2"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b/>
                <w:color w:val="000000"/>
                <w:sz w:val="22"/>
                <w:szCs w:val="22"/>
              </w:rPr>
            </w:pPr>
            <w:r>
              <w:rPr>
                <w:rFonts w:eastAsia="Times New Roman"/>
                <w:b/>
                <w:color w:val="000000"/>
                <w:sz w:val="22"/>
                <w:szCs w:val="22"/>
              </w:rPr>
              <w:t>N Studies</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A3"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b/>
                <w:color w:val="000000"/>
                <w:sz w:val="22"/>
                <w:szCs w:val="22"/>
              </w:rPr>
            </w:pPr>
            <w:r>
              <w:rPr>
                <w:rFonts w:eastAsia="Times New Roman"/>
                <w:b/>
                <w:color w:val="000000"/>
                <w:sz w:val="22"/>
                <w:szCs w:val="22"/>
              </w:rPr>
              <w:t>Median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A4"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b/>
                <w:color w:val="000000"/>
                <w:sz w:val="22"/>
                <w:szCs w:val="22"/>
              </w:rPr>
            </w:pPr>
            <w:r>
              <w:rPr>
                <w:rFonts w:eastAsia="Times New Roman"/>
                <w:b/>
                <w:color w:val="000000"/>
                <w:sz w:val="22"/>
                <w:szCs w:val="22"/>
              </w:rPr>
              <w:t>Mean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A5"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b/>
                <w:color w:val="000000"/>
                <w:sz w:val="22"/>
                <w:szCs w:val="22"/>
              </w:rPr>
            </w:pPr>
            <w:r>
              <w:rPr>
                <w:rFonts w:eastAsia="Times New Roman"/>
                <w:b/>
                <w:color w:val="000000"/>
                <w:sz w:val="22"/>
                <w:szCs w:val="22"/>
              </w:rPr>
              <w:t>SD Size (km²)</w:t>
            </w:r>
          </w:p>
        </w:tc>
      </w:tr>
      <w:tr w:rsidR="00F9511B" w14:paraId="67571AAC"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7"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left"/>
              <w:rPr>
                <w:rFonts w:eastAsia="Times New Roman"/>
                <w:color w:val="000000"/>
                <w:sz w:val="22"/>
                <w:szCs w:val="22"/>
              </w:rPr>
            </w:pPr>
            <w:r>
              <w:rPr>
                <w:rFonts w:eastAsia="Times New Roman"/>
                <w:color w:val="000000"/>
                <w:sz w:val="22"/>
                <w:szCs w:val="22"/>
              </w:rPr>
              <w:t>Burglary</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8"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25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9"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0.88</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A"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1.85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B"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2.47</w:t>
            </w:r>
          </w:p>
        </w:tc>
      </w:tr>
      <w:tr w:rsidR="00F9511B" w14:paraId="67571AB2"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D"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left"/>
              <w:rPr>
                <w:rFonts w:eastAsia="Times New Roman"/>
                <w:color w:val="000000"/>
                <w:sz w:val="22"/>
                <w:szCs w:val="22"/>
              </w:rPr>
            </w:pPr>
            <w:r>
              <w:rPr>
                <w:rFonts w:eastAsia="Times New Roman"/>
                <w:color w:val="000000"/>
                <w:sz w:val="22"/>
                <w:szCs w:val="22"/>
              </w:rPr>
              <w:t>Other</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E"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13</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AF"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0.44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0"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1.34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1"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1.35</w:t>
            </w:r>
          </w:p>
        </w:tc>
      </w:tr>
      <w:tr w:rsidR="00F9511B" w14:paraId="67571AB8"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3"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left"/>
              <w:rPr>
                <w:rFonts w:eastAsia="Times New Roman"/>
                <w:color w:val="000000"/>
                <w:sz w:val="22"/>
                <w:szCs w:val="22"/>
              </w:rPr>
            </w:pPr>
            <w:r>
              <w:rPr>
                <w:rFonts w:eastAsia="Times New Roman"/>
                <w:color w:val="000000"/>
                <w:sz w:val="22"/>
                <w:szCs w:val="22"/>
              </w:rPr>
              <w:t>Robbery</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4"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8</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5"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1.62</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6"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1.27</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1AB7"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0.99</w:t>
            </w:r>
          </w:p>
        </w:tc>
      </w:tr>
      <w:tr w:rsidR="00F9511B" w14:paraId="67571ABE"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B9"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left"/>
              <w:rPr>
                <w:rFonts w:eastAsia="Times New Roman"/>
                <w:color w:val="000000"/>
                <w:sz w:val="22"/>
                <w:szCs w:val="22"/>
              </w:rPr>
            </w:pPr>
            <w:r>
              <w:rPr>
                <w:rFonts w:eastAsia="Times New Roman"/>
                <w:color w:val="000000"/>
                <w:sz w:val="22"/>
                <w:szCs w:val="22"/>
              </w:rPr>
              <w:t>Theft</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BA"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5</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BB"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2.18</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BC"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1.89</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571ABD" w14:textId="77777777" w:rsidR="00F9511B" w:rsidRDefault="00656FDE" w:rsidP="00756F07">
            <w:pPr>
              <w:pBdr>
                <w:top w:val="none" w:sz="0" w:space="0" w:color="000000"/>
                <w:left w:val="none" w:sz="0" w:space="0" w:color="000000"/>
                <w:bottom w:val="none" w:sz="0" w:space="0" w:color="000000"/>
                <w:right w:val="none" w:sz="0" w:space="0" w:color="000000"/>
              </w:pBdr>
              <w:spacing w:before="100" w:after="0" w:line="276" w:lineRule="auto"/>
              <w:ind w:left="100" w:right="100"/>
              <w:jc w:val="center"/>
              <w:rPr>
                <w:rFonts w:eastAsia="Times New Roman"/>
                <w:color w:val="000000"/>
                <w:sz w:val="22"/>
                <w:szCs w:val="22"/>
              </w:rPr>
            </w:pPr>
            <w:r>
              <w:rPr>
                <w:rFonts w:eastAsia="Times New Roman"/>
                <w:color w:val="000000"/>
                <w:sz w:val="22"/>
                <w:szCs w:val="22"/>
              </w:rPr>
              <w:t>1.05</w:t>
            </w:r>
          </w:p>
        </w:tc>
      </w:tr>
    </w:tbl>
    <w:p w14:paraId="6DE6376B" w14:textId="77777777" w:rsidR="00756F07" w:rsidRDefault="00756F07"/>
    <w:p w14:paraId="67571ABF" w14:textId="00378B43" w:rsidR="00F9511B" w:rsidRDefault="00656FDE">
      <w:r>
        <w:lastRenderedPageBreak/>
        <w:t>Table 5 reveals clear patterns in scale selection across crime types. Burglary studies (n=25) predominantly use medium-scale units (median 0.88 km²) consistent with residential neighborhood analysis. Theft studies (n=5) employ the largest units (median 2.18 km²) for broader area coverage, while robbery studies (n=8) show intermediate scales (median 1.62 km²). Other crime types (n=13) tend toward the smallest scales (median 0.44 km²), reflecting the need for fine-grained environmental analysis in specialized</w:t>
      </w:r>
      <w:r>
        <w:t xml:space="preserve"> crime contexts.</w:t>
      </w:r>
    </w:p>
    <w:p w14:paraId="67571AC0" w14:textId="77777777" w:rsidR="00F9511B" w:rsidRDefault="00656FDE">
      <w:r>
        <w:t>These empirical patterns reflect theoretical reasoning in SUoA selection decisions. Studies requiring fine-grained environmental analysis systematically use the smallest units. For example, drug dealing studies use street segments averaging 0.004 km² because, as Bernasco and Jacques (</w:t>
      </w:r>
      <w:hyperlink w:anchor="ref-bernasco2015">
        <w:r>
          <w:t>2015</w:t>
        </w:r>
      </w:hyperlink>
      <w:r>
        <w:t>) explain,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analysis to balance target-specific characteristics with neighborhood processes. Case-control studies of burglary use prope</w:t>
      </w:r>
      <w:r>
        <w:t>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systematically use larger units averaging 1.8 km² for detecting broad spatial patterns across different crime types (</w:t>
      </w:r>
      <w:hyperlink w:anchor="ref-song2017">
        <w:r>
          <w:t>Song et al., 2017</w:t>
        </w:r>
      </w:hyperlink>
      <w:r>
        <w:t xml:space="preserve">; </w:t>
      </w:r>
      <w:hyperlink w:anchor="ref-xiao2018">
        <w:r>
          <w:t>Xiao et al., 2018</w:t>
        </w:r>
      </w:hyperlink>
      <w:r>
        <w:t>). This systematic pattern demonstrates that apparent methodological heterogeneity reflects theoretically-informed scale selection rather than arbitrary choices.</w:t>
      </w:r>
    </w:p>
    <w:p w14:paraId="67571AC1" w14:textId="77777777" w:rsidR="00F9511B" w:rsidRDefault="00656FDE">
      <w:pPr>
        <w:pStyle w:val="Heading2"/>
      </w:pPr>
      <w:bookmarkStart w:id="22" w:name="Xcbf5880e25d52c8179f4205cdfe5ca20bf490f5"/>
      <w:bookmarkEnd w:id="21"/>
      <w:r>
        <w:t>SUoA Selection Rationales and Justifications (RQ5)</w:t>
      </w:r>
    </w:p>
    <w:p w14:paraId="67571AC2" w14:textId="77777777" w:rsidR="00F9511B" w:rsidRDefault="00656FDE">
      <w:r>
        <w:t>Studies demonstrate sophisticated reasoning in their SUoA selection decisions, providing explicit justifications that reflect systematic consideration of theoretical, methodological, and practical factors rather than arbitrary choices.</w:t>
      </w:r>
    </w:p>
    <w:p w14:paraId="0AEFADF5" w14:textId="77777777" w:rsidR="00756F07" w:rsidRDefault="00756F07">
      <w:pPr>
        <w:rPr>
          <w:b/>
          <w:bCs/>
        </w:rPr>
      </w:pPr>
    </w:p>
    <w:p w14:paraId="6FFE1D1A" w14:textId="77777777" w:rsidR="00756F07" w:rsidRDefault="00756F07">
      <w:pPr>
        <w:rPr>
          <w:b/>
          <w:bCs/>
        </w:rPr>
      </w:pPr>
    </w:p>
    <w:p w14:paraId="1A803E2B" w14:textId="77777777" w:rsidR="00756F07" w:rsidRDefault="00756F07">
      <w:pPr>
        <w:rPr>
          <w:b/>
          <w:bCs/>
        </w:rPr>
      </w:pPr>
    </w:p>
    <w:p w14:paraId="06F6E6E4" w14:textId="77777777" w:rsidR="00756F07" w:rsidRDefault="00756F07">
      <w:pPr>
        <w:rPr>
          <w:b/>
          <w:bCs/>
        </w:rPr>
      </w:pPr>
    </w:p>
    <w:p w14:paraId="48ECC752" w14:textId="77777777" w:rsidR="00756F07" w:rsidRDefault="00756F07">
      <w:pPr>
        <w:rPr>
          <w:b/>
          <w:bCs/>
        </w:rPr>
      </w:pPr>
    </w:p>
    <w:p w14:paraId="36B3BA86" w14:textId="77777777" w:rsidR="00756F07" w:rsidRDefault="00756F07">
      <w:pPr>
        <w:rPr>
          <w:b/>
          <w:bCs/>
        </w:rPr>
      </w:pPr>
    </w:p>
    <w:p w14:paraId="443EAFF4" w14:textId="77777777" w:rsidR="00756F07" w:rsidRDefault="00756F07">
      <w:pPr>
        <w:rPr>
          <w:b/>
          <w:bCs/>
        </w:rPr>
      </w:pPr>
    </w:p>
    <w:p w14:paraId="3D507F57" w14:textId="77777777" w:rsidR="00756F07" w:rsidRDefault="00756F07">
      <w:pPr>
        <w:rPr>
          <w:b/>
          <w:bCs/>
        </w:rPr>
      </w:pPr>
    </w:p>
    <w:p w14:paraId="1F9E0489" w14:textId="77777777" w:rsidR="00756F07" w:rsidRDefault="00756F07">
      <w:pPr>
        <w:rPr>
          <w:b/>
          <w:bCs/>
        </w:rPr>
      </w:pPr>
    </w:p>
    <w:p w14:paraId="5E4E85C7" w14:textId="77777777" w:rsidR="00756F07" w:rsidRDefault="00756F07">
      <w:pPr>
        <w:rPr>
          <w:b/>
          <w:bCs/>
        </w:rPr>
      </w:pPr>
    </w:p>
    <w:p w14:paraId="13051892" w14:textId="77777777" w:rsidR="00756F07" w:rsidRDefault="00756F07">
      <w:pPr>
        <w:rPr>
          <w:b/>
          <w:bCs/>
        </w:rPr>
      </w:pPr>
    </w:p>
    <w:p w14:paraId="67571AC3" w14:textId="056F1F01" w:rsidR="00F9511B" w:rsidRDefault="00656FDE" w:rsidP="00756F07">
      <w:pPr>
        <w:jc w:val="center"/>
      </w:pPr>
      <w:r>
        <w:rPr>
          <w:b/>
          <w:bCs/>
        </w:rPr>
        <w:lastRenderedPageBreak/>
        <w:t>Figure 8. SUoA rationale patterns</w:t>
      </w:r>
    </w:p>
    <w:p w14:paraId="67571AC4" w14:textId="77777777" w:rsidR="00F9511B" w:rsidRDefault="00656FDE">
      <w:r>
        <w:rPr>
          <w:noProof/>
        </w:rPr>
        <w:drawing>
          <wp:inline distT="0" distB="0" distL="0" distR="0" wp14:anchorId="67571B0D" wp14:editId="7C66F4DD">
            <wp:extent cx="5727700" cy="4091214"/>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20250717_Analysis%20&amp;%20Results/20250717_rq4c_rationale_by_size_categories.png"/>
                    <pic:cNvPicPr>
                      <a:picLocks noChangeAspect="1" noChangeArrowheads="1"/>
                    </pic:cNvPicPr>
                  </pic:nvPicPr>
                  <pic:blipFill>
                    <a:blip r:embed="rId12"/>
                    <a:stretch>
                      <a:fillRect/>
                    </a:stretch>
                  </pic:blipFill>
                  <pic:spPr bwMode="auto">
                    <a:xfrm>
                      <a:off x="0" y="0"/>
                      <a:ext cx="5727700" cy="4091214"/>
                    </a:xfrm>
                    <a:prstGeom prst="rect">
                      <a:avLst/>
                    </a:prstGeom>
                    <a:noFill/>
                    <a:ln w="9525">
                      <a:noFill/>
                      <a:headEnd/>
                      <a:tailEnd/>
                    </a:ln>
                  </pic:spPr>
                </pic:pic>
              </a:graphicData>
            </a:graphic>
          </wp:inline>
        </w:drawing>
      </w:r>
    </w:p>
    <w:p w14:paraId="67571AC5" w14:textId="77777777" w:rsidR="00F9511B" w:rsidRDefault="00656FDE">
      <w:r>
        <w:t>Figure 8 demonstrates how rationalization patterns vary systematically across SUoA size categories using our analysis of the cleaned rationale_new data. The analysis identified seven distinct rationale categories from studies that provided multiple rationale types: Data Availability (45.1% of studies), Theory-Method (35.3%), Prior Research (27.5%), Administrative Convenience (23.5%), Practical Constraint (15.7%), Not Specified (7.8%), and Scale Optimization (7.8%). The stacked bar chart shows the percentage</w:t>
      </w:r>
      <w:r>
        <w:t xml:space="preserve"> distribution of rationale types within each size category, with each bar representing 100% of the justified studies in that category. This visualization clearly illustrates that micro-environmental studies (smaller SUoA) predominantly emphasize theoretical and methodological considerations, while studies using larger SUoA show greater reliance on data availability and practical constraints. The analysis captures the complexity of SUoA justification by properly splitting and analyzing multiple rationale cat</w:t>
      </w:r>
      <w:r>
        <w:t>egories provided by individual studies, revealing that many researchers provide sophisticated, multi-faceted reasoning for their scale choices rather than single-factor justifications.</w:t>
      </w:r>
    </w:p>
    <w:p w14:paraId="67571AC6" w14:textId="77777777" w:rsidR="00F9511B" w:rsidRDefault="00656FDE">
      <w:pPr>
        <w:pStyle w:val="Heading2"/>
      </w:pPr>
      <w:bookmarkStart w:id="23" w:name="X8a6a5f6f2cc1d1e42e38a0e56242ad2b43a03a1"/>
      <w:bookmarkEnd w:id="22"/>
      <w:r>
        <w:t>Variable Complexity and Methodological Sophistication (RQ6-RQ7)</w:t>
      </w:r>
    </w:p>
    <w:p w14:paraId="67571AC7" w14:textId="77777777" w:rsidR="00F9511B" w:rsidRDefault="00656FDE">
      <w:r>
        <w:t>Figure 9 shows the distribution of variable complexity, with several studies employing 20 or more variables to capture the multidimensional nature of crime location choice processes. Crime location choice studies incorporate substantial numbers of explanatory variables across multiple theoretical domains. Studies used 6-39 variables (mean: 21.9, median: 21), reflecting comprehensive analytical approaches. Studies systematically incorporate multiple theoretical domains:</w:t>
      </w:r>
    </w:p>
    <w:p w14:paraId="67571AC8" w14:textId="77777777" w:rsidR="00F9511B" w:rsidRDefault="00656FDE">
      <w:pPr>
        <w:numPr>
          <w:ilvl w:val="0"/>
          <w:numId w:val="15"/>
        </w:numPr>
      </w:pPr>
      <w:r>
        <w:rPr>
          <w:b/>
          <w:bCs/>
        </w:rPr>
        <w:lastRenderedPageBreak/>
        <w:t>Environmental variables</w:t>
      </w:r>
      <w:r>
        <w:t>: Nearly universal inclusion (90%) of land use, physical infrastructure, and built environment characteristics</w:t>
      </w:r>
    </w:p>
    <w:p w14:paraId="67571AC9" w14:textId="77777777" w:rsidR="00F9511B" w:rsidRDefault="00656FDE">
      <w:pPr>
        <w:numPr>
          <w:ilvl w:val="0"/>
          <w:numId w:val="15"/>
        </w:numPr>
      </w:pPr>
      <w:r>
        <w:rPr>
          <w:b/>
          <w:bCs/>
        </w:rPr>
        <w:t>Demographic variables</w:t>
      </w:r>
      <w:r>
        <w:t>: Population characteristics (98%) including age structure, household composition, and social characteristics</w:t>
      </w:r>
    </w:p>
    <w:p w14:paraId="67571ACA" w14:textId="77777777" w:rsidR="00F9511B" w:rsidRDefault="00656FDE">
      <w:pPr>
        <w:numPr>
          <w:ilvl w:val="0"/>
          <w:numId w:val="15"/>
        </w:numPr>
      </w:pPr>
      <w:r>
        <w:rPr>
          <w:b/>
          <w:bCs/>
        </w:rPr>
        <w:t>Economic variables</w:t>
      </w:r>
      <w:r>
        <w:t>: Income, employment, housing values, and economic opportunity measures (98%)</w:t>
      </w:r>
    </w:p>
    <w:p w14:paraId="67571ACB" w14:textId="77777777" w:rsidR="00F9511B" w:rsidRDefault="00656FDE">
      <w:pPr>
        <w:numPr>
          <w:ilvl w:val="0"/>
          <w:numId w:val="15"/>
        </w:numPr>
      </w:pPr>
      <w:r>
        <w:rPr>
          <w:b/>
          <w:bCs/>
        </w:rPr>
        <w:t>Distance variables</w:t>
      </w:r>
      <w:r>
        <w:t>: Accessibility measures (100%), journey-to-crime patterns, and spatial relationships</w:t>
      </w:r>
    </w:p>
    <w:p w14:paraId="67571ACC" w14:textId="77777777" w:rsidR="00F9511B" w:rsidRDefault="00656FDE">
      <w:pPr>
        <w:numPr>
          <w:ilvl w:val="0"/>
          <w:numId w:val="15"/>
        </w:numPr>
      </w:pPr>
      <w:r>
        <w:rPr>
          <w:b/>
          <w:bCs/>
        </w:rPr>
        <w:t>Temporal variables</w:t>
      </w:r>
      <w:r>
        <w:t>: Time-varying factors (100%), seasonal patterns, and dynamic processes across multiple temporal dimensions</w:t>
      </w:r>
    </w:p>
    <w:p w14:paraId="67571ACD" w14:textId="77777777" w:rsidR="00F9511B" w:rsidRDefault="00656FDE" w:rsidP="00250D30">
      <w:pPr>
        <w:jc w:val="center"/>
      </w:pPr>
      <w:r>
        <w:rPr>
          <w:b/>
          <w:bCs/>
        </w:rPr>
        <w:t>Figure 9. Variable complexity distribution</w:t>
      </w:r>
    </w:p>
    <w:p w14:paraId="67571ACE" w14:textId="77777777" w:rsidR="00F9511B" w:rsidRDefault="00656FDE">
      <w:r>
        <w:rPr>
          <w:noProof/>
        </w:rPr>
        <w:drawing>
          <wp:inline distT="0" distB="0" distL="0" distR="0" wp14:anchorId="67571B0F" wp14:editId="67571B10">
            <wp:extent cx="5727700" cy="343662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20250717_Analysis%20&amp;%20Results/20250717_rq5a_variable_complexity_distribution.png"/>
                    <pic:cNvPicPr>
                      <a:picLocks noChangeAspect="1" noChangeArrowheads="1"/>
                    </pic:cNvPicPr>
                  </pic:nvPicPr>
                  <pic:blipFill>
                    <a:blip r:embed="rId13"/>
                    <a:stretch>
                      <a:fillRect/>
                    </a:stretch>
                  </pic:blipFill>
                  <pic:spPr bwMode="auto">
                    <a:xfrm>
                      <a:off x="0" y="0"/>
                      <a:ext cx="5727700" cy="3436620"/>
                    </a:xfrm>
                    <a:prstGeom prst="rect">
                      <a:avLst/>
                    </a:prstGeom>
                    <a:noFill/>
                    <a:ln w="9525">
                      <a:noFill/>
                      <a:headEnd/>
                      <a:tailEnd/>
                    </a:ln>
                  </pic:spPr>
                </pic:pic>
              </a:graphicData>
            </a:graphic>
          </wp:inline>
        </w:drawing>
      </w:r>
    </w:p>
    <w:p w14:paraId="67571ACF" w14:textId="77777777" w:rsidR="00F9511B" w:rsidRDefault="00656FDE">
      <w:r>
        <w:t>Figure 9 shows the distribution of variable complexity across crime location choice studies, revealing substantial methodological sophistication. The histogram demonstrates that most studies employ between 5-15 explanatory variables, with several studies incorporating 20 or more variables to capture the multidimensional nature of crime location choice processes. This distribution reflects the field’s recognition that criminal location decisions involve complex interactions between environmental, demographic</w:t>
      </w:r>
      <w:r>
        <w:t>, economic, distance, and temporal factors, requiring comprehensive analytical approaches to adequately model offender decision-making processes.</w:t>
      </w:r>
    </w:p>
    <w:p w14:paraId="67571AD0" w14:textId="77777777" w:rsidR="00F9511B" w:rsidRDefault="00656FDE">
      <w:pPr>
        <w:pStyle w:val="Heading2"/>
      </w:pPr>
      <w:bookmarkStart w:id="24" w:name="Xe67ffb699c77bb9aa11bd4218f012bc9540e440"/>
      <w:bookmarkEnd w:id="23"/>
      <w:r>
        <w:lastRenderedPageBreak/>
        <w:t>Correlation Analysis and Variable Relationships (RQ8)</w:t>
      </w:r>
    </w:p>
    <w:p w14:paraId="67571AD1" w14:textId="77777777" w:rsidR="00F9511B" w:rsidRDefault="00656FDE">
      <w:r>
        <w:t>Correlation analysis reveals important relationships between SUoA selection and various study characteristics, demonstrating that methodological choices operate relatively independently of technological advancement and analytical sophistication.</w:t>
      </w:r>
    </w:p>
    <w:p w14:paraId="67571AD2" w14:textId="77777777" w:rsidR="00F9511B" w:rsidRDefault="00656FDE" w:rsidP="00250D30">
      <w:pPr>
        <w:jc w:val="center"/>
      </w:pPr>
      <w:r>
        <w:rPr>
          <w:b/>
          <w:bCs/>
        </w:rPr>
        <w:t>Figure 10. Variable correlation matrix</w:t>
      </w:r>
    </w:p>
    <w:p w14:paraId="67571AD3" w14:textId="77777777" w:rsidR="00F9511B" w:rsidRDefault="00656FDE">
      <w:r>
        <w:rPr>
          <w:noProof/>
        </w:rPr>
        <w:drawing>
          <wp:inline distT="0" distB="0" distL="0" distR="0" wp14:anchorId="67571B11" wp14:editId="67571B12">
            <wp:extent cx="5727700" cy="458216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20250717_Analysis%20&amp;%20Results/20250717_correlation_matrix.png"/>
                    <pic:cNvPicPr>
                      <a:picLocks noChangeAspect="1" noChangeArrowheads="1"/>
                    </pic:cNvPicPr>
                  </pic:nvPicPr>
                  <pic:blipFill>
                    <a:blip r:embed="rId14"/>
                    <a:stretch>
                      <a:fillRect/>
                    </a:stretch>
                  </pic:blipFill>
                  <pic:spPr bwMode="auto">
                    <a:xfrm>
                      <a:off x="0" y="0"/>
                      <a:ext cx="5727700" cy="4582160"/>
                    </a:xfrm>
                    <a:prstGeom prst="rect">
                      <a:avLst/>
                    </a:prstGeom>
                    <a:noFill/>
                    <a:ln w="9525">
                      <a:noFill/>
                      <a:headEnd/>
                      <a:tailEnd/>
                    </a:ln>
                  </pic:spPr>
                </pic:pic>
              </a:graphicData>
            </a:graphic>
          </wp:inline>
        </w:drawing>
      </w:r>
    </w:p>
    <w:p w14:paraId="67571AD4" w14:textId="77777777" w:rsidR="00F9511B" w:rsidRDefault="00656FDE">
      <w:r>
        <w:t>Figure 10 shows correlations between key continuous variables influencing SUoA selection: log unit size, publication year, total variables, and variable diversity.</w:t>
      </w:r>
    </w:p>
    <w:p w14:paraId="67571AD5" w14:textId="77777777" w:rsidR="00F9511B" w:rsidRDefault="00656FDE">
      <w:r>
        <w:rPr>
          <w:b/>
          <w:bCs/>
        </w:rPr>
        <w:t>Key findings:</w:t>
      </w:r>
    </w:p>
    <w:p w14:paraId="67571AD6" w14:textId="77777777" w:rsidR="00F9511B" w:rsidRDefault="00656FDE">
      <w:pPr>
        <w:numPr>
          <w:ilvl w:val="0"/>
          <w:numId w:val="16"/>
        </w:numPr>
      </w:pPr>
      <w:r>
        <w:rPr>
          <w:b/>
          <w:bCs/>
        </w:rPr>
        <w:t>No technological determinism</w:t>
      </w:r>
      <w:r>
        <w:t>: Publication year shows minimal correlation with log unit size (</w:t>
      </w:r>
      <w:r>
        <w:rPr>
          <w:i/>
          <w:iCs/>
        </w:rPr>
        <w:t>r</w:t>
      </w:r>
      <w:r>
        <w:t xml:space="preserve"> = 0.048), consistent with our earlier finding of no significant temporal trend (</w:t>
      </w:r>
      <w:r>
        <w:rPr>
          <w:i/>
          <w:iCs/>
        </w:rPr>
        <w:t>β</w:t>
      </w:r>
      <w:r>
        <w:t xml:space="preserve"> = 0.01, </w:t>
      </w:r>
      <w:r>
        <w:rPr>
          <w:i/>
          <w:iCs/>
        </w:rPr>
        <w:t>p</w:t>
      </w:r>
      <w:r>
        <w:t xml:space="preserve"> = 0.738), confirming that technological advances haven’t driven systematic changes in scale selection over time.</w:t>
      </w:r>
    </w:p>
    <w:p w14:paraId="67571AD7" w14:textId="77777777" w:rsidR="00F9511B" w:rsidRDefault="00656FDE">
      <w:pPr>
        <w:numPr>
          <w:ilvl w:val="0"/>
          <w:numId w:val="16"/>
        </w:numPr>
      </w:pPr>
      <w:r>
        <w:rPr>
          <w:b/>
          <w:bCs/>
        </w:rPr>
        <w:t>Methodological independence</w:t>
      </w:r>
      <w:r>
        <w:t>: Total variables shows minimal correlation with log unit size (</w:t>
      </w:r>
      <w:r>
        <w:rPr>
          <w:i/>
          <w:iCs/>
        </w:rPr>
        <w:t>r</w:t>
      </w:r>
      <w:r>
        <w:t xml:space="preserve"> = 0.075), indicating sophisticated methods are used across all spatial scales.</w:t>
      </w:r>
    </w:p>
    <w:p w14:paraId="67571AD8" w14:textId="77777777" w:rsidR="00F9511B" w:rsidRDefault="00656FDE">
      <w:pPr>
        <w:numPr>
          <w:ilvl w:val="0"/>
          <w:numId w:val="16"/>
        </w:numPr>
      </w:pPr>
      <w:r>
        <w:rPr>
          <w:b/>
          <w:bCs/>
        </w:rPr>
        <w:t>Variable relationships</w:t>
      </w:r>
      <w:r>
        <w:t>: Total variables shows weak correlation with publication year (</w:t>
      </w:r>
      <w:r>
        <w:rPr>
          <w:i/>
          <w:iCs/>
        </w:rPr>
        <w:t>r</w:t>
      </w:r>
      <w:r>
        <w:t xml:space="preserve"> = 0.185), suggesting modest increases in analytical complexity over time.</w:t>
      </w:r>
    </w:p>
    <w:p w14:paraId="67571AD9" w14:textId="77777777" w:rsidR="00F9511B" w:rsidRDefault="00656FDE">
      <w:pPr>
        <w:numPr>
          <w:ilvl w:val="0"/>
          <w:numId w:val="16"/>
        </w:numPr>
      </w:pPr>
      <w:r>
        <w:rPr>
          <w:b/>
          <w:bCs/>
        </w:rPr>
        <w:lastRenderedPageBreak/>
        <w:t>Variable diversity relationship</w:t>
      </w:r>
      <w:r>
        <w:t>: Variable diversity shows weak correlation with total variables (</w:t>
      </w:r>
      <w:r>
        <w:rPr>
          <w:i/>
          <w:iCs/>
        </w:rPr>
        <w:t>r</w:t>
      </w:r>
      <w:r>
        <w:t xml:space="preserve"> = NA), indicating that methodological sophistication spans multiple theoretical domains.</w:t>
      </w:r>
    </w:p>
    <w:p w14:paraId="67571ADA" w14:textId="77777777" w:rsidR="00F9511B" w:rsidRDefault="00656FDE">
      <w:r>
        <w:t>The correlation pattern demonstrates that SUoA selection reflects methodological adaptation to institutional constraints and theoretical requirements rather than technological convenience or methodological limitations.</w:t>
      </w:r>
    </w:p>
    <w:p w14:paraId="67571ADB" w14:textId="77777777" w:rsidR="00F9511B" w:rsidRDefault="00656FDE">
      <w:pPr>
        <w:pStyle w:val="Heading1"/>
      </w:pPr>
      <w:bookmarkStart w:id="25" w:name="conclusions"/>
      <w:bookmarkEnd w:id="24"/>
      <w:bookmarkEnd w:id="16"/>
      <w:r>
        <w:t>Conclusions</w:t>
      </w:r>
    </w:p>
    <w:p w14:paraId="67571ADC" w14:textId="77777777" w:rsidR="00F9511B" w:rsidRDefault="00656FDE">
      <w:r>
        <w:t xml:space="preserve">This narrative review of 49 crime location choice studies provides insights into SUoA selection practices in spatial criminology. Studies demonstrate explicit reasoning for SUoA selection, with researchers incorporating extensive variable sets (6-39 variables, mean: 21.9) and acknowledging data limitations (mean: 2.8/8 dimensions). Researchers show awareness of scale-dependent processes, with crime-type specificity in SUoA choices: micro-environmental crimes employ property-level units, property crimes use </w:t>
      </w:r>
      <w:r>
        <w:t>neighborhood-level analysis, and multi-crime studies utilize administrative units.</w:t>
      </w:r>
    </w:p>
    <w:p w14:paraId="67571ADD" w14:textId="77777777" w:rsidR="00F9511B" w:rsidRDefault="00656FDE">
      <w:r>
        <w:t>Country-level clustering in SUoA preferences (ICC = 0.386) demonstrates that national data infrastructure and research traditions significantly shape methodological possibilities. Contrary to technological determinism expectations, temporal trends show no systematic shift toward finer scales (</w:t>
      </w:r>
      <w:r>
        <w:rPr>
          <w:i/>
          <w:iCs/>
        </w:rPr>
        <w:t>β</w:t>
      </w:r>
      <w:r>
        <w:t xml:space="preserve"> = 0.01, </w:t>
      </w:r>
      <w:r>
        <w:rPr>
          <w:i/>
          <w:iCs/>
        </w:rPr>
        <w:t>p</w:t>
      </w:r>
      <w:r>
        <w:t xml:space="preserve"> = 0.738), indicating that institutional factors constrain methodological evolution. The patterns reveal systematic reasoning that combines theoretical considerations with practical constraints rather than arbitrary methodological choices.</w:t>
      </w:r>
    </w:p>
    <w:p w14:paraId="67571ADE" w14:textId="77777777" w:rsidR="00F9511B" w:rsidRDefault="00656FDE">
      <w:r>
        <w:t>Several limitations affect our findings. Our focus on published studies may introduce publication bias toward successful methodological applications. The narrative review approach lacks the systematic quality assessment of systematic reviews. Our analysis is limited to English-language publications and spans 22 years (2003-2025), which may be insufficient to detect longer-term methodological evolution patterns. The categorization of SUoA rationales relied on author statements that may not fully capture comp</w:t>
      </w:r>
      <w:r>
        <w:t>lex decision-making processes underlying scale selection.</w:t>
      </w:r>
    </w:p>
    <w:p w14:paraId="67571ADF" w14:textId="77777777" w:rsidR="00F9511B" w:rsidRDefault="00656FDE">
      <w:r>
        <w:t>Future research should examine how different SUoA affect substantive findings for identical research questions. For example, analyzing the same burglary dataset using property-level, street segment, and census block units to quantify scale effects on coefficient estimates and policy implications. Systematic comparison of SUoA selection practices across different institutional contexts could examine how differences in administrative data systems between UK Lower Super Output Areas and Dutch postal code areas</w:t>
      </w:r>
      <w:r>
        <w:t xml:space="preserve"> influence analytical possibilities and research outcomes. Controlled studies systematically varying SUoA for identical crime phenomena, such as analyzing street robbery data across multiple scales (address points, street segments, census blocks, neighborhoods), could identify optimal scales for different theoretical mechanisms and practical applications.</w:t>
      </w:r>
    </w:p>
    <w:p w14:paraId="67571AE0" w14:textId="77777777" w:rsidR="00F9511B" w:rsidRDefault="00656FDE">
      <w:r>
        <w:t>The extraordinary variation in SUoA-spanning 4.8 orders of magnitude-reflects both theoretical adaptation and institutional constraints. This review documents current practices and identifies opportunities for advancing methodological coherence in spatial criminology research.</w:t>
      </w:r>
    </w:p>
    <w:p w14:paraId="40AF3CB2" w14:textId="77777777" w:rsidR="00250D30" w:rsidRDefault="00250D30"/>
    <w:p w14:paraId="67571AE1" w14:textId="77777777" w:rsidR="00F9511B" w:rsidRDefault="00656FDE">
      <w:pPr>
        <w:pStyle w:val="Heading1"/>
      </w:pPr>
      <w:bookmarkStart w:id="26" w:name="references"/>
      <w:bookmarkEnd w:id="25"/>
      <w:r>
        <w:lastRenderedPageBreak/>
        <w:t>References</w:t>
      </w:r>
    </w:p>
    <w:p w14:paraId="67571AE2" w14:textId="77777777" w:rsidR="00F9511B" w:rsidRDefault="00656FDE" w:rsidP="00250D30">
      <w:pPr>
        <w:pStyle w:val="Bibliography"/>
        <w:spacing w:line="240" w:lineRule="auto"/>
      </w:pPr>
      <w:bookmarkStart w:id="27" w:name="ref-arksey2005"/>
      <w:bookmarkStart w:id="28" w:name="refs"/>
      <w:r>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5">
        <w:r>
          <w:t>https://doi.org/10.1080/1364557032000119616</w:t>
        </w:r>
      </w:hyperlink>
    </w:p>
    <w:p w14:paraId="67571AE3" w14:textId="77777777" w:rsidR="00F9511B" w:rsidRDefault="00656FDE" w:rsidP="00250D30">
      <w:pPr>
        <w:pStyle w:val="Bibliography"/>
        <w:spacing w:line="240" w:lineRule="auto"/>
      </w:pPr>
      <w:bookmarkStart w:id="29" w:name="ref-baudains2013"/>
      <w:bookmarkEnd w:id="27"/>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6">
        <w:r>
          <w:t>https://doi.org/10.1111/1745-9125.12004</w:t>
        </w:r>
      </w:hyperlink>
    </w:p>
    <w:p w14:paraId="67571AE4" w14:textId="77777777" w:rsidR="00F9511B" w:rsidRDefault="00656FDE" w:rsidP="00250D30">
      <w:pPr>
        <w:pStyle w:val="Bibliography"/>
        <w:spacing w:line="240" w:lineRule="auto"/>
      </w:pPr>
      <w:bookmarkStart w:id="30" w:name="ref-baumer1998"/>
      <w:bookmarkEnd w:id="29"/>
      <w:r>
        <w:t xml:space="preserve">Baumer, E., Lauritsen, J. L., Rosenfeld, R., &amp; Wright, R. (1998). The influence of crack cocaine on robbery, burglary, and homicide rates: A cross-city, longitudinal analysis. </w:t>
      </w:r>
      <w:r>
        <w:rPr>
          <w:i/>
          <w:iCs/>
        </w:rPr>
        <w:t>Journal of Research in Crime and Delinquency</w:t>
      </w:r>
      <w:r>
        <w:t xml:space="preserve">, </w:t>
      </w:r>
      <w:r>
        <w:rPr>
          <w:i/>
          <w:iCs/>
        </w:rPr>
        <w:t>35</w:t>
      </w:r>
      <w:r>
        <w:t xml:space="preserve">(3), 316–340. </w:t>
      </w:r>
      <w:hyperlink r:id="rId17">
        <w:r>
          <w:t>https://doi.org/10.1177/0022427898035003004</w:t>
        </w:r>
      </w:hyperlink>
    </w:p>
    <w:p w14:paraId="67571AE5" w14:textId="77777777" w:rsidR="00F9511B" w:rsidRDefault="00656FDE" w:rsidP="00250D30">
      <w:pPr>
        <w:pStyle w:val="Bibliography"/>
        <w:spacing w:line="240" w:lineRule="auto"/>
      </w:pPr>
      <w:bookmarkStart w:id="31" w:name="ref-bernasco2019"/>
      <w:bookmarkEnd w:id="30"/>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8">
        <w:r>
          <w:t>https://doi.org/10.1371/journal.pone.0210733</w:t>
        </w:r>
      </w:hyperlink>
    </w:p>
    <w:p w14:paraId="67571AE6" w14:textId="77777777" w:rsidR="00F9511B" w:rsidRDefault="00656FDE" w:rsidP="00250D30">
      <w:pPr>
        <w:pStyle w:val="Bibliography"/>
        <w:spacing w:line="240" w:lineRule="auto"/>
      </w:pPr>
      <w:bookmarkStart w:id="32" w:name="ref-bernasco2013"/>
      <w:bookmarkEnd w:id="31"/>
      <w:r>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19">
        <w:r>
          <w:t>https://doi.org/10.1093/jeg/lbs005</w:t>
        </w:r>
      </w:hyperlink>
    </w:p>
    <w:p w14:paraId="67571AE7" w14:textId="77777777" w:rsidR="00F9511B" w:rsidRDefault="00656FDE" w:rsidP="00250D30">
      <w:pPr>
        <w:pStyle w:val="Bibliography"/>
        <w:spacing w:line="240" w:lineRule="auto"/>
      </w:pPr>
      <w:bookmarkStart w:id="33" w:name="ref-bernasco2015"/>
      <w:bookmarkEnd w:id="32"/>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20">
        <w:r>
          <w:t>https://doi.org/10.1177/1043986215608535</w:t>
        </w:r>
      </w:hyperlink>
    </w:p>
    <w:p w14:paraId="67571AE8" w14:textId="77777777" w:rsidR="00F9511B" w:rsidRDefault="00656FDE" w:rsidP="00250D30">
      <w:pPr>
        <w:pStyle w:val="Bibliography"/>
        <w:spacing w:line="240" w:lineRule="auto"/>
      </w:pPr>
      <w:bookmarkStart w:id="34" w:name="ref-brantingham1993"/>
      <w:bookmarkEnd w:id="33"/>
      <w:r>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21">
        <w:r>
          <w:t>https://doi.org/10.1016/S0272-4944(05)80216-9</w:t>
        </w:r>
      </w:hyperlink>
    </w:p>
    <w:p w14:paraId="67571AE9" w14:textId="77777777" w:rsidR="00F9511B" w:rsidRDefault="00656FDE" w:rsidP="00250D30">
      <w:pPr>
        <w:pStyle w:val="Bibliography"/>
        <w:spacing w:line="240" w:lineRule="auto"/>
      </w:pPr>
      <w:bookmarkStart w:id="35" w:name="ref-cohen1979"/>
      <w:bookmarkEnd w:id="34"/>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22">
        <w:r>
          <w:t>https://doi.org/10.2307/2094589</w:t>
        </w:r>
      </w:hyperlink>
    </w:p>
    <w:p w14:paraId="67571AEA" w14:textId="77777777" w:rsidR="00F9511B" w:rsidRDefault="00656FDE" w:rsidP="00250D30">
      <w:pPr>
        <w:pStyle w:val="Bibliography"/>
        <w:spacing w:line="240" w:lineRule="auto"/>
      </w:pPr>
      <w:bookmarkStart w:id="36" w:name="ref-eck1995"/>
      <w:bookmarkEnd w:id="35"/>
      <w:r>
        <w:t xml:space="preserve">Eck, J. E. (1995). </w:t>
      </w:r>
      <w:r>
        <w:rPr>
          <w:i/>
          <w:iCs/>
        </w:rPr>
        <w:t>A general model of the geography of illicit retail marketplaces</w:t>
      </w:r>
      <w:r>
        <w:t>. Criminal Justice Press.</w:t>
      </w:r>
    </w:p>
    <w:p w14:paraId="67571AEB" w14:textId="77777777" w:rsidR="00F9511B" w:rsidRDefault="00656FDE" w:rsidP="00250D30">
      <w:pPr>
        <w:pStyle w:val="Bibliography"/>
        <w:spacing w:line="240" w:lineRule="auto"/>
      </w:pPr>
      <w:bookmarkStart w:id="37" w:name="ref-fotheringham1991"/>
      <w:bookmarkEnd w:id="36"/>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3">
        <w:r>
          <w:t>https://doi.org/10.1068/a231025</w:t>
        </w:r>
      </w:hyperlink>
    </w:p>
    <w:p w14:paraId="67571AEC" w14:textId="77777777" w:rsidR="00F9511B" w:rsidRDefault="00656FDE" w:rsidP="00250D30">
      <w:pPr>
        <w:pStyle w:val="Bibliography"/>
        <w:spacing w:line="240" w:lineRule="auto"/>
      </w:pPr>
      <w:bookmarkStart w:id="38" w:name="ref-grames2019"/>
      <w:bookmarkEnd w:id="37"/>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1645–1654. </w:t>
      </w:r>
      <w:hyperlink r:id="rId24">
        <w:r>
          <w:t>https://doi.org/10.1111/2041-210X.13268</w:t>
        </w:r>
      </w:hyperlink>
    </w:p>
    <w:p w14:paraId="67571AED" w14:textId="77777777" w:rsidR="00F9511B" w:rsidRDefault="00656FDE" w:rsidP="00250D30">
      <w:pPr>
        <w:pStyle w:val="Bibliography"/>
        <w:spacing w:line="240" w:lineRule="auto"/>
      </w:pPr>
      <w:bookmarkStart w:id="39" w:name="ref-hanayama2018"/>
      <w:bookmarkEnd w:id="38"/>
      <w:r>
        <w:t xml:space="preserve">Hanayama, A., Haginoya, S., Kuraishi, H., &amp; Kobayashi, M. (2018). The usefulness of past crime data as an attractiveness index for residential burglars. </w:t>
      </w:r>
      <w:r>
        <w:rPr>
          <w:i/>
          <w:iCs/>
        </w:rPr>
        <w:t>Journal of Investigative Psychology and Offender Profiling</w:t>
      </w:r>
      <w:r>
        <w:t xml:space="preserve">, </w:t>
      </w:r>
      <w:r>
        <w:rPr>
          <w:i/>
          <w:iCs/>
        </w:rPr>
        <w:t>15</w:t>
      </w:r>
      <w:r>
        <w:t xml:space="preserve">(3), 257–270. </w:t>
      </w:r>
      <w:hyperlink r:id="rId25">
        <w:r>
          <w:t>https://doi.org/10.1002/jip.1507</w:t>
        </w:r>
      </w:hyperlink>
    </w:p>
    <w:p w14:paraId="67571AEE" w14:textId="77777777" w:rsidR="00F9511B" w:rsidRDefault="00656FDE" w:rsidP="00250D30">
      <w:pPr>
        <w:pStyle w:val="Bibliography"/>
        <w:spacing w:line="240" w:lineRule="auto"/>
      </w:pPr>
      <w:bookmarkStart w:id="40" w:name="ref-kuralarasan2024"/>
      <w:bookmarkEnd w:id="39"/>
      <w:r>
        <w:lastRenderedPageBreak/>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6">
        <w:r>
          <w:t>https://doi.org/10.1177/00111287241287133</w:t>
        </w:r>
      </w:hyperlink>
    </w:p>
    <w:p w14:paraId="67571AEF" w14:textId="77777777" w:rsidR="00F9511B" w:rsidRDefault="00656FDE" w:rsidP="00250D30">
      <w:pPr>
        <w:pStyle w:val="Bibliography"/>
        <w:spacing w:line="240" w:lineRule="auto"/>
      </w:pPr>
      <w:bookmarkStart w:id="41" w:name="ref-langton2017"/>
      <w:bookmarkEnd w:id="40"/>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7">
        <w:r>
          <w:t>https://doi.org/10.1016/j.apgeog.2017.06.014</w:t>
        </w:r>
      </w:hyperlink>
    </w:p>
    <w:p w14:paraId="67571AF0" w14:textId="77777777" w:rsidR="00F9511B" w:rsidRDefault="00656FDE" w:rsidP="00250D30">
      <w:pPr>
        <w:pStyle w:val="Bibliography"/>
        <w:spacing w:line="240" w:lineRule="auto"/>
      </w:pPr>
      <w:bookmarkStart w:id="42" w:name="ref-loftin1974"/>
      <w:bookmarkEnd w:id="41"/>
      <w:r>
        <w:t xml:space="preserve">Loftin, C., &amp; Hill, R. H. (1974). Regional subculture and homicide: An examination of the gastil-hackney thesis. </w:t>
      </w:r>
      <w:r>
        <w:rPr>
          <w:i/>
          <w:iCs/>
        </w:rPr>
        <w:t>American Sociological Review</w:t>
      </w:r>
      <w:r>
        <w:t xml:space="preserve">, </w:t>
      </w:r>
      <w:r>
        <w:rPr>
          <w:i/>
          <w:iCs/>
        </w:rPr>
        <w:t>39</w:t>
      </w:r>
      <w:r>
        <w:t xml:space="preserve">(5), 714–724. </w:t>
      </w:r>
      <w:hyperlink r:id="rId28">
        <w:r>
          <w:t>https://doi.org/10.2307/2094316</w:t>
        </w:r>
      </w:hyperlink>
    </w:p>
    <w:p w14:paraId="67571AF1" w14:textId="77777777" w:rsidR="00F9511B" w:rsidRDefault="00656FDE" w:rsidP="00250D30">
      <w:pPr>
        <w:pStyle w:val="Bibliography"/>
        <w:spacing w:line="240" w:lineRule="auto"/>
      </w:pPr>
      <w:bookmarkStart w:id="43" w:name="ref-long2021"/>
      <w:bookmarkEnd w:id="42"/>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29">
        <w:r>
          <w:t>https://doi.org/10.1016/j.cities.2021.103223</w:t>
        </w:r>
      </w:hyperlink>
    </w:p>
    <w:p w14:paraId="67571AF2" w14:textId="77777777" w:rsidR="00F9511B" w:rsidRDefault="00656FDE" w:rsidP="00250D30">
      <w:pPr>
        <w:pStyle w:val="Bibliography"/>
        <w:spacing w:line="240" w:lineRule="auto"/>
      </w:pPr>
      <w:bookmarkStart w:id="44" w:name="ref-openshaw1984"/>
      <w:bookmarkEnd w:id="43"/>
      <w:r>
        <w:t xml:space="preserve">Openshaw, S. (1984). </w:t>
      </w:r>
      <w:r>
        <w:rPr>
          <w:i/>
          <w:iCs/>
        </w:rPr>
        <w:t>The modifiable areal unit problem</w:t>
      </w:r>
      <w:r>
        <w:t>. Geo Books.</w:t>
      </w:r>
    </w:p>
    <w:p w14:paraId="67571AF3" w14:textId="77777777" w:rsidR="00F9511B" w:rsidRDefault="00656FDE" w:rsidP="00250D30">
      <w:pPr>
        <w:pStyle w:val="Bibliography"/>
        <w:spacing w:line="240" w:lineRule="auto"/>
      </w:pPr>
      <w:bookmarkStart w:id="45" w:name="ref-pawson2002"/>
      <w:bookmarkEnd w:id="44"/>
      <w:r>
        <w:t xml:space="preserve">Pawson, R. (2002). Evidence-based policy: In search of a method. </w:t>
      </w:r>
      <w:r>
        <w:rPr>
          <w:i/>
          <w:iCs/>
        </w:rPr>
        <w:t>Evaluation</w:t>
      </w:r>
      <w:r>
        <w:t xml:space="preserve">, </w:t>
      </w:r>
      <w:r>
        <w:rPr>
          <w:i/>
          <w:iCs/>
        </w:rPr>
        <w:t>8</w:t>
      </w:r>
      <w:r>
        <w:t xml:space="preserve">(2), 157–181. </w:t>
      </w:r>
      <w:hyperlink r:id="rId30">
        <w:r>
          <w:t>https://doi.org/10.1177/1358902002008002512</w:t>
        </w:r>
      </w:hyperlink>
    </w:p>
    <w:p w14:paraId="67571AF4" w14:textId="77777777" w:rsidR="00F9511B" w:rsidRDefault="00656FDE" w:rsidP="00250D30">
      <w:pPr>
        <w:pStyle w:val="Bibliography"/>
        <w:spacing w:line="240" w:lineRule="auto"/>
      </w:pPr>
      <w:bookmarkStart w:id="46" w:name="ref-rcore2023"/>
      <w:bookmarkEnd w:id="45"/>
      <w:r>
        <w:t xml:space="preserve">R Core Team. (2023). </w:t>
      </w:r>
      <w:r>
        <w:rPr>
          <w:i/>
          <w:iCs/>
        </w:rPr>
        <w:t>R: A language and environment for statistical computing</w:t>
      </w:r>
      <w:r>
        <w:t xml:space="preserve">. R Foundation for Statistical Computing. </w:t>
      </w:r>
      <w:hyperlink r:id="rId31">
        <w:r>
          <w:t>https://www.R-project.org/</w:t>
        </w:r>
      </w:hyperlink>
    </w:p>
    <w:p w14:paraId="67571AF5" w14:textId="77777777" w:rsidR="00F9511B" w:rsidRDefault="00656FDE" w:rsidP="00250D30">
      <w:pPr>
        <w:pStyle w:val="Bibliography"/>
        <w:spacing w:line="240" w:lineRule="auto"/>
      </w:pPr>
      <w:bookmarkStart w:id="47" w:name="ref-smith2007"/>
      <w:bookmarkEnd w:id="46"/>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2">
        <w:r>
          <w:t>https://doi.org/10.1007/s10257-007-0045-1</w:t>
        </w:r>
      </w:hyperlink>
    </w:p>
    <w:p w14:paraId="67571AF6" w14:textId="77777777" w:rsidR="00F9511B" w:rsidRDefault="00656FDE" w:rsidP="00250D30">
      <w:pPr>
        <w:pStyle w:val="Bibliography"/>
        <w:spacing w:line="240" w:lineRule="auto"/>
      </w:pPr>
      <w:bookmarkStart w:id="48" w:name="ref-song2017"/>
      <w:bookmarkEnd w:id="47"/>
      <w:r>
        <w:t xml:space="preserve">Song, G., Bernasco, W., Liu, L., Xiao, L., Zhou, S., &amp; Liao, W. (2017). Crime feeds on legal activities: Daily mobility flows help to explain thieves’ target location choices. </w:t>
      </w:r>
      <w:r>
        <w:rPr>
          <w:i/>
          <w:iCs/>
        </w:rPr>
        <w:t>Journal of Quantitative Criminology</w:t>
      </w:r>
      <w:r>
        <w:t xml:space="preserve">, </w:t>
      </w:r>
      <w:r>
        <w:rPr>
          <w:i/>
          <w:iCs/>
        </w:rPr>
        <w:t>33</w:t>
      </w:r>
      <w:r>
        <w:t xml:space="preserve">(4), 831–854. </w:t>
      </w:r>
      <w:hyperlink r:id="rId33">
        <w:r>
          <w:t>https://doi.org/10.1007/s10940-019-09406-z</w:t>
        </w:r>
      </w:hyperlink>
    </w:p>
    <w:p w14:paraId="67571AF7" w14:textId="77777777" w:rsidR="00F9511B" w:rsidRDefault="00656FDE" w:rsidP="00250D30">
      <w:pPr>
        <w:pStyle w:val="Bibliography"/>
        <w:spacing w:line="240" w:lineRule="auto"/>
      </w:pPr>
      <w:bookmarkStart w:id="49" w:name="ref-steenbeek2016"/>
      <w:bookmarkEnd w:id="48"/>
      <w:r>
        <w:t xml:space="preserve">Steenbeek, W., &amp; Weisburd, D. (2016). Where the action is in crime? An examination of variability of crime across different spatial units in the hague, 2001–2009. </w:t>
      </w:r>
      <w:r>
        <w:rPr>
          <w:i/>
          <w:iCs/>
        </w:rPr>
        <w:t>Journal of Quantitative Criminology</w:t>
      </w:r>
      <w:r>
        <w:t xml:space="preserve">, </w:t>
      </w:r>
      <w:r>
        <w:rPr>
          <w:i/>
          <w:iCs/>
        </w:rPr>
        <w:t>32</w:t>
      </w:r>
      <w:r>
        <w:t xml:space="preserve">(3), 449–469. </w:t>
      </w:r>
      <w:hyperlink r:id="rId34">
        <w:r>
          <w:t>https://doi.org/10.1007/s10940-015-9276-3</w:t>
        </w:r>
      </w:hyperlink>
    </w:p>
    <w:p w14:paraId="67571AF8" w14:textId="77777777" w:rsidR="00F9511B" w:rsidRDefault="00656FDE" w:rsidP="00250D30">
      <w:pPr>
        <w:pStyle w:val="Bibliography"/>
        <w:spacing w:line="240" w:lineRule="auto"/>
      </w:pPr>
      <w:bookmarkStart w:id="50" w:name="ref-townsley2015"/>
      <w:bookmarkEnd w:id="49"/>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5">
        <w:r>
          <w:t>https://doi.org/10.1177/0022427814541447</w:t>
        </w:r>
      </w:hyperlink>
    </w:p>
    <w:p w14:paraId="67571AF9" w14:textId="77777777" w:rsidR="00F9511B" w:rsidRDefault="00656FDE" w:rsidP="00250D30">
      <w:pPr>
        <w:pStyle w:val="Bibliography"/>
        <w:spacing w:line="240" w:lineRule="auto"/>
      </w:pPr>
      <w:bookmarkStart w:id="51" w:name="ref-train2009"/>
      <w:bookmarkEnd w:id="50"/>
      <w:r>
        <w:t xml:space="preserve">Train, K. E. (2009). </w:t>
      </w:r>
      <w:r>
        <w:rPr>
          <w:i/>
          <w:iCs/>
        </w:rPr>
        <w:t>Discrete choice methods with simulation</w:t>
      </w:r>
      <w:r>
        <w:t>. Cambridge University Press.</w:t>
      </w:r>
    </w:p>
    <w:p w14:paraId="67571AFA" w14:textId="77777777" w:rsidR="00F9511B" w:rsidRDefault="00656FDE" w:rsidP="00250D30">
      <w:pPr>
        <w:pStyle w:val="Bibliography"/>
        <w:spacing w:line="240" w:lineRule="auto"/>
      </w:pPr>
      <w:bookmarkStart w:id="52" w:name="ref-vandeviver2017"/>
      <w:bookmarkEnd w:id="51"/>
      <w:r>
        <w:t xml:space="preserve">Vandeviver, C., &amp; Bernasco, W. (2017). The geography of crime and crime control. </w:t>
      </w:r>
      <w:r>
        <w:rPr>
          <w:i/>
          <w:iCs/>
        </w:rPr>
        <w:t>Applied Geography</w:t>
      </w:r>
      <w:r>
        <w:t xml:space="preserve">, </w:t>
      </w:r>
      <w:r>
        <w:rPr>
          <w:i/>
          <w:iCs/>
        </w:rPr>
        <w:t>86</w:t>
      </w:r>
      <w:r>
        <w:t xml:space="preserve">, 220–225. </w:t>
      </w:r>
      <w:hyperlink r:id="rId36">
        <w:r>
          <w:t>https://doi.org/10.1016/j.apgeog.2017.06.012</w:t>
        </w:r>
      </w:hyperlink>
    </w:p>
    <w:p w14:paraId="67571AFB" w14:textId="77777777" w:rsidR="00F9511B" w:rsidRDefault="00656FDE" w:rsidP="00250D30">
      <w:pPr>
        <w:pStyle w:val="Bibliography"/>
        <w:spacing w:line="240" w:lineRule="auto"/>
      </w:pPr>
      <w:bookmarkStart w:id="53" w:name="ref-vandeviver2015"/>
      <w:bookmarkEnd w:id="52"/>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7">
        <w:r>
          <w:t>https://doi.org/10.1016/j.apgeog.2015.08.004</w:t>
        </w:r>
      </w:hyperlink>
    </w:p>
    <w:p w14:paraId="67571AFC" w14:textId="77777777" w:rsidR="00F9511B" w:rsidRDefault="00656FDE" w:rsidP="00250D30">
      <w:pPr>
        <w:pStyle w:val="Bibliography"/>
        <w:spacing w:line="240" w:lineRule="auto"/>
      </w:pPr>
      <w:bookmarkStart w:id="54" w:name="ref-weisburd2012"/>
      <w:bookmarkEnd w:id="53"/>
      <w:r>
        <w:lastRenderedPageBreak/>
        <w:t xml:space="preserve">Weisburd, D., Groff, E. R., &amp; Yang, S.-M. (2012). </w:t>
      </w:r>
      <w:r>
        <w:rPr>
          <w:i/>
          <w:iCs/>
        </w:rPr>
        <w:t>The criminology of place: Street segments and our understanding of the crime problem</w:t>
      </w:r>
      <w:r>
        <w:t>. Oxford University Press.</w:t>
      </w:r>
    </w:p>
    <w:p w14:paraId="67571AFD" w14:textId="77777777" w:rsidR="00F9511B" w:rsidRDefault="00656FDE" w:rsidP="00250D30">
      <w:pPr>
        <w:pStyle w:val="Bibliography"/>
        <w:spacing w:line="240" w:lineRule="auto"/>
      </w:pPr>
      <w:bookmarkStart w:id="55" w:name="ref-weisburd2004"/>
      <w:bookmarkEnd w:id="54"/>
      <w:r>
        <w:t xml:space="preserve">Weisburd, D., McEwen, T., et al. (2004). Mapping crime in its community setting: Event geography analysis and criminology. </w:t>
      </w:r>
      <w:r>
        <w:rPr>
          <w:i/>
          <w:iCs/>
        </w:rPr>
        <w:t>Crime Mapping and Crime Prevention</w:t>
      </w:r>
      <w:r>
        <w:t>, 97–140.</w:t>
      </w:r>
    </w:p>
    <w:p w14:paraId="67571AFE" w14:textId="77777777" w:rsidR="00F9511B" w:rsidRDefault="00656FDE" w:rsidP="00250D30">
      <w:pPr>
        <w:pStyle w:val="Bibliography"/>
        <w:spacing w:line="240" w:lineRule="auto"/>
      </w:pPr>
      <w:bookmarkStart w:id="56" w:name="ref-xiao2018"/>
      <w:bookmarkEnd w:id="55"/>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8">
        <w:r>
          <w:t>https://doi.org/10.1016/j.apgeog.2017.12.007</w:t>
        </w:r>
      </w:hyperlink>
    </w:p>
    <w:bookmarkEnd w:id="56"/>
    <w:bookmarkEnd w:id="28"/>
    <w:bookmarkEnd w:id="26"/>
    <w:sectPr w:rsidR="00F951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8525B8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9FE0D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13D67AF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385755"/>
    <w:multiLevelType w:val="hybridMultilevel"/>
    <w:tmpl w:val="5C62B8F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BD46A71"/>
    <w:multiLevelType w:val="multilevel"/>
    <w:tmpl w:val="03A403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60C64D8"/>
    <w:multiLevelType w:val="hybridMultilevel"/>
    <w:tmpl w:val="F92E10DC"/>
    <w:lvl w:ilvl="0" w:tplc="2000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61F35FCF"/>
    <w:multiLevelType w:val="multilevel"/>
    <w:tmpl w:val="871E25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4553CB2"/>
    <w:multiLevelType w:val="hybridMultilevel"/>
    <w:tmpl w:val="756ADB4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0520759">
    <w:abstractNumId w:val="4"/>
  </w:num>
  <w:num w:numId="2" w16cid:durableId="1135175408">
    <w:abstractNumId w:val="6"/>
  </w:num>
  <w:num w:numId="3" w16cid:durableId="1299455470">
    <w:abstractNumId w:val="6"/>
  </w:num>
  <w:num w:numId="4" w16cid:durableId="1041711982">
    <w:abstractNumId w:val="8"/>
  </w:num>
  <w:num w:numId="5" w16cid:durableId="84226925">
    <w:abstractNumId w:val="5"/>
  </w:num>
  <w:num w:numId="6" w16cid:durableId="891648494">
    <w:abstractNumId w:val="9"/>
  </w:num>
  <w:num w:numId="7" w16cid:durableId="121845815">
    <w:abstractNumId w:val="7"/>
  </w:num>
  <w:num w:numId="8" w16cid:durableId="203838977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147086131">
    <w:abstractNumId w:val="1"/>
  </w:num>
  <w:num w:numId="10" w16cid:durableId="1269847089">
    <w:abstractNumId w:val="0"/>
  </w:num>
  <w:num w:numId="11" w16cid:durableId="15884939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34620282">
    <w:abstractNumId w:val="1"/>
  </w:num>
  <w:num w:numId="13" w16cid:durableId="1801075492">
    <w:abstractNumId w:val="1"/>
  </w:num>
  <w:num w:numId="14" w16cid:durableId="866143732">
    <w:abstractNumId w:val="1"/>
  </w:num>
  <w:num w:numId="15" w16cid:durableId="337852636">
    <w:abstractNumId w:val="1"/>
  </w:num>
  <w:num w:numId="16" w16cid:durableId="16329738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I3N7OwNDA3NTM2NjBV0lEKTi0uzszPAykwNKwFANfVYV4tAAAA"/>
  </w:docVars>
  <w:rsids>
    <w:rsidRoot w:val="00AF78DA"/>
    <w:rsid w:val="00035DA1"/>
    <w:rsid w:val="00250D30"/>
    <w:rsid w:val="00251DB5"/>
    <w:rsid w:val="002F0F5D"/>
    <w:rsid w:val="00410A03"/>
    <w:rsid w:val="00472507"/>
    <w:rsid w:val="005B106C"/>
    <w:rsid w:val="005E72B4"/>
    <w:rsid w:val="006108C8"/>
    <w:rsid w:val="00622AEF"/>
    <w:rsid w:val="00627055"/>
    <w:rsid w:val="00640C29"/>
    <w:rsid w:val="00656FDE"/>
    <w:rsid w:val="00676CF4"/>
    <w:rsid w:val="006F22D2"/>
    <w:rsid w:val="0071122D"/>
    <w:rsid w:val="0071644F"/>
    <w:rsid w:val="00756F07"/>
    <w:rsid w:val="00781A5F"/>
    <w:rsid w:val="007A0317"/>
    <w:rsid w:val="00935543"/>
    <w:rsid w:val="00982380"/>
    <w:rsid w:val="00986647"/>
    <w:rsid w:val="009D5C0C"/>
    <w:rsid w:val="00AF78DA"/>
    <w:rsid w:val="00B73FDD"/>
    <w:rsid w:val="00B907D8"/>
    <w:rsid w:val="00BC7614"/>
    <w:rsid w:val="00BF20DA"/>
    <w:rsid w:val="00C7129B"/>
    <w:rsid w:val="00D51AC9"/>
    <w:rsid w:val="00D60FBE"/>
    <w:rsid w:val="00D72F2E"/>
    <w:rsid w:val="00D82248"/>
    <w:rsid w:val="00D8440B"/>
    <w:rsid w:val="00DB37CF"/>
    <w:rsid w:val="00DD0F4F"/>
    <w:rsid w:val="00DF3650"/>
    <w:rsid w:val="00E10ED6"/>
    <w:rsid w:val="00EC09D7"/>
    <w:rsid w:val="00ED169E"/>
    <w:rsid w:val="00F46D92"/>
    <w:rsid w:val="00F9511B"/>
    <w:rsid w:val="00FB2FBF"/>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57197F"/>
  <w15:docId w15:val="{EFBDF63F-742B-4236-80C1-C754EC70F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DA1"/>
    <w:pPr>
      <w:spacing w:after="240" w:line="240" w:lineRule="auto"/>
      <w:jc w:val="both"/>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7A0317"/>
    <w:pPr>
      <w:ind w:left="0"/>
      <w:outlineLvl w:val="0"/>
    </w:pPr>
    <w:rPr>
      <w:b/>
      <w:bCs/>
      <w:lang w:val="en-IN"/>
    </w:rPr>
  </w:style>
  <w:style w:type="paragraph" w:styleId="Heading2">
    <w:name w:val="heading 2"/>
    <w:basedOn w:val="Normal"/>
    <w:next w:val="Normal"/>
    <w:link w:val="Heading2Char"/>
    <w:uiPriority w:val="9"/>
    <w:unhideWhenUsed/>
    <w:qFormat/>
    <w:rsid w:val="007A0317"/>
    <w:pPr>
      <w:keepNext/>
      <w:keepLines/>
      <w:spacing w:before="240"/>
      <w:ind w:left="1"/>
      <w:outlineLvl w:val="1"/>
    </w:pPr>
    <w:rPr>
      <w:rFonts w:eastAsiaTheme="majorEastAsia"/>
      <w:b/>
      <w:bCs/>
    </w:rPr>
  </w:style>
  <w:style w:type="paragraph" w:styleId="Heading3">
    <w:name w:val="heading 3"/>
    <w:basedOn w:val="Normal"/>
    <w:next w:val="Normal"/>
    <w:link w:val="Heading3Char"/>
    <w:uiPriority w:val="9"/>
    <w:unhideWhenUsed/>
    <w:qFormat/>
    <w:rsid w:val="006F22D2"/>
    <w:pPr>
      <w:keepNext/>
      <w:keepLines/>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AF78D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78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78D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8D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8D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8D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17"/>
    <w:rPr>
      <w:rFonts w:ascii="Times New Roman" w:hAnsi="Times New Roman" w:cs="Times New Roman"/>
      <w:b/>
      <w:bCs/>
      <w:kern w:val="0"/>
      <w:sz w:val="24"/>
      <w:szCs w:val="24"/>
      <w:lang w:val="en-IN" w:eastAsia="en-GB"/>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7A0317"/>
    <w:rPr>
      <w:rFonts w:ascii="Times New Roman" w:eastAsiaTheme="majorEastAsia" w:hAnsi="Times New Roman" w:cs="Times New Roman"/>
      <w:b/>
      <w:bCs/>
      <w:kern w:val="0"/>
      <w:sz w:val="24"/>
      <w:szCs w:val="24"/>
      <w:lang w:val="en-US" w:eastAsia="en-GB"/>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rsid w:val="006F22D2"/>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AF78D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AF78D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AF78D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AF78D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AF78D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AF78D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AF78D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8D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AF7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78D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AF78DA"/>
    <w:rPr>
      <w:i/>
      <w:iCs/>
      <w:color w:val="0F4761" w:themeColor="accent1" w:themeShade="BF"/>
    </w:rPr>
  </w:style>
  <w:style w:type="paragraph" w:styleId="IntenseQuote">
    <w:name w:val="Intense Quote"/>
    <w:basedOn w:val="Normal"/>
    <w:next w:val="Normal"/>
    <w:link w:val="IntenseQuoteChar"/>
    <w:uiPriority w:val="30"/>
    <w:qFormat/>
    <w:rsid w:val="00AF7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8D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AF78DA"/>
    <w:rPr>
      <w:b/>
      <w:bCs/>
      <w:smallCaps/>
      <w:color w:val="0F4761" w:themeColor="accent1" w:themeShade="BF"/>
      <w:spacing w:val="5"/>
    </w:rPr>
  </w:style>
  <w:style w:type="character" w:styleId="SubtleReference">
    <w:name w:val="Subtle Reference"/>
    <w:basedOn w:val="DefaultParagraphFont"/>
    <w:uiPriority w:val="31"/>
    <w:qFormat/>
    <w:rsid w:val="0071644F"/>
    <w:rPr>
      <w:smallCaps/>
      <w:color w:val="5A5A5A" w:themeColor="text1" w:themeTint="A5"/>
    </w:rPr>
  </w:style>
  <w:style w:type="paragraph" w:styleId="NoSpacing">
    <w:name w:val="No Spacing"/>
    <w:aliases w:val="Reference"/>
    <w:uiPriority w:val="1"/>
    <w:qFormat/>
    <w:rsid w:val="00F46D92"/>
    <w:pPr>
      <w:spacing w:after="0" w:line="240" w:lineRule="auto"/>
      <w:jc w:val="both"/>
    </w:pPr>
    <w:rPr>
      <w:rFonts w:ascii="Times New Roman" w:hAnsi="Times New Roman" w:cs="Times New Roman"/>
      <w:kern w:val="0"/>
      <w:sz w:val="24"/>
      <w:szCs w:val="24"/>
      <w:lang w:val="en-US" w:eastAsia="en-GB"/>
      <w14:ligatures w14:val="none"/>
    </w:rPr>
  </w:style>
  <w:style w:type="character" w:styleId="Strong">
    <w:name w:val="Strong"/>
    <w:basedOn w:val="DefaultParagraphFont"/>
    <w:uiPriority w:val="22"/>
    <w:qFormat/>
    <w:rsid w:val="00410A03"/>
    <w:rPr>
      <w:b/>
      <w:bCs/>
    </w:rPr>
  </w:style>
  <w:style w:type="paragraph" w:styleId="NormalWeb">
    <w:name w:val="Normal (Web)"/>
    <w:basedOn w:val="Normal"/>
    <w:uiPriority w:val="99"/>
    <w:unhideWhenUsed/>
    <w:rsid w:val="00410A03"/>
    <w:pPr>
      <w:spacing w:before="100" w:beforeAutospacing="1" w:after="100" w:afterAutospacing="1"/>
    </w:pPr>
    <w:rPr>
      <w:rFonts w:eastAsia="Times New Roman"/>
      <w:lang w:val="en-GB" w:bidi="ta-IN"/>
    </w:rPr>
  </w:style>
  <w:style w:type="paragraph" w:styleId="HTMLPreformatted">
    <w:name w:val="HTML Preformatted"/>
    <w:basedOn w:val="Normal"/>
    <w:link w:val="HTMLPreformattedChar"/>
    <w:uiPriority w:val="99"/>
    <w:unhideWhenUsed/>
    <w:rsid w:val="00410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bidi="ta-IN"/>
    </w:rPr>
  </w:style>
  <w:style w:type="character" w:customStyle="1" w:styleId="HTMLPreformattedChar">
    <w:name w:val="HTML Preformatted Char"/>
    <w:basedOn w:val="DefaultParagraphFont"/>
    <w:link w:val="HTMLPreformatted"/>
    <w:uiPriority w:val="99"/>
    <w:rsid w:val="00410A03"/>
    <w:rPr>
      <w:rFonts w:ascii="Courier New" w:eastAsia="Times New Roman" w:hAnsi="Courier New" w:cs="Courier New"/>
      <w:kern w:val="0"/>
      <w:sz w:val="20"/>
      <w:szCs w:val="20"/>
      <w:lang w:eastAsia="en-GB" w:bidi="ta-IN"/>
      <w14:ligatures w14:val="none"/>
    </w:rPr>
  </w:style>
  <w:style w:type="character" w:styleId="HTMLCode">
    <w:name w:val="HTML Code"/>
    <w:basedOn w:val="DefaultParagraphFont"/>
    <w:uiPriority w:val="99"/>
    <w:semiHidden/>
    <w:unhideWhenUsed/>
    <w:rsid w:val="00410A0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10A03"/>
    <w:rPr>
      <w:sz w:val="16"/>
      <w:szCs w:val="16"/>
    </w:rPr>
  </w:style>
  <w:style w:type="paragraph" w:styleId="CommentText">
    <w:name w:val="annotation text"/>
    <w:basedOn w:val="Normal"/>
    <w:link w:val="CommentTextChar"/>
    <w:uiPriority w:val="99"/>
    <w:unhideWhenUsed/>
    <w:rsid w:val="00410A03"/>
    <w:rPr>
      <w:sz w:val="20"/>
      <w:szCs w:val="20"/>
    </w:rPr>
  </w:style>
  <w:style w:type="character" w:customStyle="1" w:styleId="CommentTextChar">
    <w:name w:val="Comment Text Char"/>
    <w:basedOn w:val="DefaultParagraphFont"/>
    <w:link w:val="CommentText"/>
    <w:uiPriority w:val="99"/>
    <w:rsid w:val="00410A03"/>
    <w:rPr>
      <w:rFonts w:ascii="Times New Roman" w:hAnsi="Times New Roman" w:cs="Times New Roman"/>
      <w:kern w:val="0"/>
      <w:sz w:val="20"/>
      <w:szCs w:val="20"/>
      <w:lang w:val="en-US" w:eastAsia="en-GB"/>
      <w14:ligatures w14:val="none"/>
    </w:rPr>
  </w:style>
  <w:style w:type="paragraph" w:styleId="Bibliography">
    <w:name w:val="Bibliography"/>
    <w:basedOn w:val="Normal"/>
    <w:next w:val="Normal"/>
    <w:uiPriority w:val="37"/>
    <w:unhideWhenUsed/>
    <w:rsid w:val="00410A03"/>
    <w:pPr>
      <w:spacing w:line="480" w:lineRule="auto"/>
      <w:ind w:left="720" w:hanging="720"/>
    </w:pPr>
  </w:style>
  <w:style w:type="table" w:styleId="TableGrid">
    <w:name w:val="Table Grid"/>
    <w:basedOn w:val="TableNormal"/>
    <w:uiPriority w:val="39"/>
    <w:rsid w:val="0041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6F22D2"/>
    <w:pPr>
      <w:shd w:val="clear" w:color="auto" w:fill="F8F8F8"/>
      <w:wordWrap w:val="0"/>
    </w:pPr>
  </w:style>
  <w:style w:type="paragraph" w:styleId="Caption">
    <w:name w:val="caption"/>
    <w:basedOn w:val="Normal"/>
    <w:next w:val="Normal"/>
    <w:uiPriority w:val="35"/>
    <w:unhideWhenUsed/>
    <w:qFormat/>
    <w:rsid w:val="00B73FDD"/>
    <w:pPr>
      <w:keepNext/>
      <w:spacing w:after="200"/>
      <w:jc w:val="center"/>
    </w:pPr>
    <w:rPr>
      <w:b/>
      <w:bCs/>
      <w:i/>
      <w:iCs/>
      <w:sz w:val="18"/>
      <w:szCs w:val="18"/>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1371/journal.pone.0210733" TargetMode="External"/><Relationship Id="rId26" Type="http://schemas.openxmlformats.org/officeDocument/2006/relationships/hyperlink" Target="https://doi.org/10.1177/00111287241287133" TargetMode="External"/><Relationship Id="rId39" Type="http://schemas.openxmlformats.org/officeDocument/2006/relationships/fontTable" Target="fontTable.xml"/><Relationship Id="rId21" Type="http://schemas.openxmlformats.org/officeDocument/2006/relationships/hyperlink" Target="https://doi.org/10.1016/S0272-4944(05)80216-9" TargetMode="External"/><Relationship Id="rId34" Type="http://schemas.openxmlformats.org/officeDocument/2006/relationships/hyperlink" Target="https://doi.org/10.1007/s10940-015-9276-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177/0022427898035003004" TargetMode="External"/><Relationship Id="rId25" Type="http://schemas.openxmlformats.org/officeDocument/2006/relationships/hyperlink" Target="https://doi.org/10.1002/jip.1507" TargetMode="External"/><Relationship Id="rId33" Type="http://schemas.openxmlformats.org/officeDocument/2006/relationships/hyperlink" Target="https://doi.org/10.1007/s10940-019-09406-z" TargetMode="External"/><Relationship Id="rId38" Type="http://schemas.openxmlformats.org/officeDocument/2006/relationships/hyperlink" Target="https://doi.org/10.1016/j.apgeog.2017.12.007" TargetMode="External"/><Relationship Id="rId2" Type="http://schemas.openxmlformats.org/officeDocument/2006/relationships/styles" Target="styles.xml"/><Relationship Id="rId16" Type="http://schemas.openxmlformats.org/officeDocument/2006/relationships/hyperlink" Target="https://doi.org/10.1111/1745-9125.12004" TargetMode="External"/><Relationship Id="rId20" Type="http://schemas.openxmlformats.org/officeDocument/2006/relationships/hyperlink" Target="https://doi.org/10.1177/1043986215608535" TargetMode="External"/><Relationship Id="rId29" Type="http://schemas.openxmlformats.org/officeDocument/2006/relationships/hyperlink" Target="https://doi.org/10.1016/j.cities.2021.10322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111/2041-210X.13268" TargetMode="External"/><Relationship Id="rId32" Type="http://schemas.openxmlformats.org/officeDocument/2006/relationships/hyperlink" Target="https://doi.org/10.1007/s10257-007-0045-1" TargetMode="External"/><Relationship Id="rId37" Type="http://schemas.openxmlformats.org/officeDocument/2006/relationships/hyperlink" Target="https://doi.org/10.1016/j.apgeog.2015.08.004"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oi.org/10.1080/1364557032000119616" TargetMode="External"/><Relationship Id="rId23" Type="http://schemas.openxmlformats.org/officeDocument/2006/relationships/hyperlink" Target="https://doi.org/10.1068/a231025" TargetMode="External"/><Relationship Id="rId28" Type="http://schemas.openxmlformats.org/officeDocument/2006/relationships/hyperlink" Target="https://doi.org/10.2307/2094316" TargetMode="External"/><Relationship Id="rId36" Type="http://schemas.openxmlformats.org/officeDocument/2006/relationships/hyperlink" Target="https://doi.org/10.1016/j.apgeog.2017.06.012" TargetMode="External"/><Relationship Id="rId10" Type="http://schemas.openxmlformats.org/officeDocument/2006/relationships/image" Target="media/image6.png"/><Relationship Id="rId19" Type="http://schemas.openxmlformats.org/officeDocument/2006/relationships/hyperlink" Target="https://doi.org/10.1093/jeg/lbs005" TargetMode="External"/><Relationship Id="rId31"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2307/2094589" TargetMode="External"/><Relationship Id="rId27" Type="http://schemas.openxmlformats.org/officeDocument/2006/relationships/hyperlink" Target="https://doi.org/10.1016/j.apgeog.2017.06.014" TargetMode="External"/><Relationship Id="rId30" Type="http://schemas.openxmlformats.org/officeDocument/2006/relationships/hyperlink" Target="https://doi.org/10.1177/1358902002008002512" TargetMode="External"/><Relationship Id="rId35" Type="http://schemas.openxmlformats.org/officeDocument/2006/relationships/hyperlink" Target="https://doi.org/10.1177/0022427814541447"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8782</Words>
  <Characters>50064</Characters>
  <Application>Microsoft Office Word</Application>
  <DocSecurity>0</DocSecurity>
  <Lines>417</Lines>
  <Paragraphs>117</Paragraphs>
  <ScaleCrop>false</ScaleCrop>
  <Company/>
  <LinksUpToDate>false</LinksUpToDate>
  <CharactersWithSpaces>58729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Units of Analysis (SUoA) in Crime Location Choice Studies: A Narrative Review of SUoA Selection Decisions</dc:title>
  <dc:creator>Kuralarasan Kumar</dc:creator>
  <cp:keywords/>
  <cp:lastModifiedBy>Kuralarasan Kumar</cp:lastModifiedBy>
  <cp:revision>2</cp:revision>
  <dcterms:created xsi:type="dcterms:W3CDTF">2025-07-17T00:06:00Z</dcterms:created>
  <dcterms:modified xsi:type="dcterms:W3CDTF">2025-07-17T00:06:00Z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https://www.zotero.org/styles/apa</vt:lpwstr>
  </property>
  <property fmtid="{D5CDD505-2E9C-101B-9397-08002B2CF9AE}" pid="4" name="editor_options">
    <vt:lpwstr/>
  </property>
  <property fmtid="{D5CDD505-2E9C-101B-9397-08002B2CF9AE}" pid="5" name="link-citations">
    <vt:lpwstr>True</vt:lpwstr>
  </property>
  <property fmtid="{D5CDD505-2E9C-101B-9397-08002B2CF9AE}" pid="6" name="output">
    <vt:lpwstr/>
  </property>
</Properties>
</file>